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20DB" w14:textId="05C9F424" w:rsidR="008F0C8B" w:rsidRPr="008B206D" w:rsidRDefault="008F0C8B" w:rsidP="007874B5">
      <w:pPr>
        <w:spacing w:after="0" w:line="240" w:lineRule="auto"/>
        <w:jc w:val="center"/>
        <w:rPr>
          <w:rFonts w:asciiTheme="majorHAnsi" w:hAnsiTheme="majorHAnsi"/>
          <w:b/>
          <w:bCs/>
          <w:sz w:val="24"/>
          <w:szCs w:val="24"/>
          <w:lang w:val="en-GB"/>
        </w:rPr>
      </w:pPr>
    </w:p>
    <w:p w14:paraId="5C2DF5D8" w14:textId="2951220B" w:rsidR="001647D2" w:rsidRPr="008B206D" w:rsidRDefault="001647D2" w:rsidP="007874B5">
      <w:pPr>
        <w:spacing w:after="0" w:line="240" w:lineRule="auto"/>
        <w:rPr>
          <w:rFonts w:asciiTheme="majorHAnsi" w:hAnsiTheme="majorHAnsi" w:cstheme="majorHAnsi"/>
          <w:sz w:val="24"/>
          <w:szCs w:val="24"/>
          <w:lang w:val="en-GB"/>
        </w:rPr>
      </w:pPr>
    </w:p>
    <w:p w14:paraId="11675675" w14:textId="4DE4AD6A" w:rsidR="00D07F33" w:rsidRPr="008B206D" w:rsidRDefault="00D07F33" w:rsidP="007874B5">
      <w:pPr>
        <w:spacing w:after="0" w:line="240" w:lineRule="auto"/>
        <w:jc w:val="center"/>
        <w:rPr>
          <w:rFonts w:asciiTheme="majorHAnsi" w:hAnsiTheme="majorHAnsi" w:cstheme="majorHAnsi"/>
          <w:b/>
          <w:bCs/>
          <w:sz w:val="24"/>
          <w:szCs w:val="24"/>
          <w:lang w:val="en-GB"/>
        </w:rPr>
      </w:pPr>
    </w:p>
    <w:p w14:paraId="11C9B5C3" w14:textId="77777777" w:rsidR="00D07F33" w:rsidRPr="008B206D" w:rsidRDefault="00D07F33" w:rsidP="007874B5">
      <w:pPr>
        <w:spacing w:after="0" w:line="240" w:lineRule="auto"/>
        <w:jc w:val="center"/>
        <w:rPr>
          <w:rFonts w:asciiTheme="majorHAnsi" w:hAnsiTheme="majorHAnsi" w:cstheme="majorHAnsi"/>
          <w:b/>
          <w:bCs/>
          <w:sz w:val="24"/>
          <w:szCs w:val="24"/>
          <w:lang w:val="en-GB"/>
        </w:rPr>
      </w:pPr>
    </w:p>
    <w:p w14:paraId="20F6DB9B" w14:textId="5C3A7B03" w:rsidR="00D07F33" w:rsidRDefault="00D07F33" w:rsidP="007874B5">
      <w:pPr>
        <w:spacing w:after="0" w:line="240" w:lineRule="auto"/>
        <w:jc w:val="center"/>
        <w:rPr>
          <w:rFonts w:asciiTheme="majorHAnsi" w:hAnsiTheme="majorHAnsi" w:cstheme="majorHAnsi"/>
          <w:b/>
          <w:bCs/>
          <w:sz w:val="24"/>
          <w:szCs w:val="24"/>
          <w:lang w:val="en-GB"/>
        </w:rPr>
      </w:pPr>
    </w:p>
    <w:p w14:paraId="4A8E0093" w14:textId="77777777" w:rsidR="007874B5" w:rsidRPr="008B206D" w:rsidRDefault="007874B5" w:rsidP="007874B5">
      <w:pPr>
        <w:spacing w:after="0" w:line="240" w:lineRule="auto"/>
        <w:jc w:val="center"/>
        <w:rPr>
          <w:rFonts w:asciiTheme="majorHAnsi" w:hAnsiTheme="majorHAnsi" w:cstheme="majorHAnsi"/>
          <w:b/>
          <w:bCs/>
          <w:sz w:val="24"/>
          <w:szCs w:val="24"/>
          <w:lang w:val="en-GB"/>
        </w:rPr>
      </w:pPr>
    </w:p>
    <w:p w14:paraId="5681CA2E" w14:textId="343EA2E5" w:rsidR="00D07F33" w:rsidRPr="008B206D" w:rsidRDefault="00D07F33" w:rsidP="007874B5">
      <w:pPr>
        <w:spacing w:after="0" w:line="240" w:lineRule="auto"/>
        <w:jc w:val="center"/>
        <w:rPr>
          <w:rFonts w:asciiTheme="majorHAnsi" w:hAnsiTheme="majorHAnsi" w:cstheme="majorHAnsi"/>
          <w:b/>
          <w:bCs/>
          <w:sz w:val="24"/>
          <w:szCs w:val="24"/>
          <w:lang w:val="en-GB"/>
        </w:rPr>
      </w:pPr>
    </w:p>
    <w:p w14:paraId="57B17760" w14:textId="2FA7AD1F" w:rsidR="00D6694F" w:rsidRPr="008B206D" w:rsidRDefault="00D6694F" w:rsidP="00EE6EC8">
      <w:pPr>
        <w:spacing w:after="0" w:line="240" w:lineRule="auto"/>
        <w:rPr>
          <w:rFonts w:asciiTheme="majorHAnsi" w:hAnsiTheme="majorHAnsi" w:cstheme="majorHAnsi"/>
          <w:b/>
          <w:bCs/>
          <w:sz w:val="24"/>
          <w:szCs w:val="24"/>
          <w:lang w:val="en-GB"/>
        </w:rPr>
      </w:pPr>
    </w:p>
    <w:p w14:paraId="08C244AE" w14:textId="1FD16A81" w:rsidR="00D6694F" w:rsidRPr="008B206D" w:rsidRDefault="00D6694F" w:rsidP="007874B5">
      <w:pPr>
        <w:spacing w:after="0" w:line="240" w:lineRule="auto"/>
        <w:jc w:val="center"/>
        <w:rPr>
          <w:rFonts w:asciiTheme="majorHAnsi" w:hAnsiTheme="majorHAnsi" w:cstheme="majorHAnsi"/>
          <w:b/>
          <w:bCs/>
          <w:sz w:val="24"/>
          <w:szCs w:val="24"/>
          <w:lang w:val="en-GB"/>
        </w:rPr>
      </w:pPr>
    </w:p>
    <w:p w14:paraId="3FEF9F8B" w14:textId="77777777" w:rsidR="00D6694F" w:rsidRPr="008B206D" w:rsidRDefault="00D6694F" w:rsidP="007874B5">
      <w:pPr>
        <w:spacing w:after="0" w:line="240" w:lineRule="auto"/>
        <w:jc w:val="center"/>
        <w:rPr>
          <w:rFonts w:asciiTheme="majorHAnsi" w:hAnsiTheme="majorHAnsi" w:cstheme="majorHAnsi"/>
          <w:b/>
          <w:bCs/>
          <w:sz w:val="24"/>
          <w:szCs w:val="24"/>
          <w:lang w:val="en-GB"/>
        </w:rPr>
      </w:pPr>
    </w:p>
    <w:p w14:paraId="5518410C" w14:textId="77777777" w:rsidR="00D07F33" w:rsidRPr="008B206D" w:rsidRDefault="00D07F33" w:rsidP="007874B5">
      <w:pPr>
        <w:spacing w:after="0" w:line="240" w:lineRule="auto"/>
        <w:jc w:val="center"/>
        <w:rPr>
          <w:rFonts w:asciiTheme="majorHAnsi" w:hAnsiTheme="majorHAnsi" w:cstheme="majorHAnsi"/>
          <w:b/>
          <w:bCs/>
          <w:sz w:val="24"/>
          <w:szCs w:val="24"/>
          <w:lang w:val="en-GB"/>
        </w:rPr>
      </w:pPr>
    </w:p>
    <w:p w14:paraId="54044256" w14:textId="77777777" w:rsidR="00D07F33" w:rsidRPr="008B206D" w:rsidRDefault="00D07F33" w:rsidP="007874B5">
      <w:pPr>
        <w:spacing w:after="0" w:line="240" w:lineRule="auto"/>
        <w:jc w:val="center"/>
        <w:rPr>
          <w:rFonts w:asciiTheme="majorHAnsi" w:hAnsiTheme="majorHAnsi" w:cstheme="majorHAnsi"/>
          <w:b/>
          <w:bCs/>
          <w:sz w:val="24"/>
          <w:szCs w:val="24"/>
          <w:lang w:val="en-GB"/>
        </w:rPr>
      </w:pPr>
    </w:p>
    <w:p w14:paraId="246F9321" w14:textId="454544CB" w:rsidR="00F27546" w:rsidRDefault="00D07F33" w:rsidP="00F27546">
      <w:pPr>
        <w:spacing w:after="0" w:line="240" w:lineRule="auto"/>
        <w:jc w:val="center"/>
        <w:rPr>
          <w:rFonts w:asciiTheme="majorHAnsi" w:hAnsiTheme="majorHAnsi" w:cstheme="majorHAnsi"/>
          <w:b/>
          <w:bCs/>
          <w:sz w:val="24"/>
          <w:szCs w:val="24"/>
          <w:lang w:val="en-GB"/>
        </w:rPr>
      </w:pPr>
      <w:r w:rsidRPr="008B206D">
        <w:rPr>
          <w:rFonts w:asciiTheme="majorHAnsi" w:hAnsiTheme="majorHAnsi" w:cstheme="majorHAnsi"/>
          <w:b/>
          <w:bCs/>
          <w:sz w:val="24"/>
          <w:szCs w:val="24"/>
          <w:lang w:val="en-GB"/>
        </w:rPr>
        <w:t>SIMPLIFIED TENDER DOSS</w:t>
      </w:r>
      <w:r w:rsidR="00F27546">
        <w:rPr>
          <w:rFonts w:asciiTheme="majorHAnsi" w:hAnsiTheme="majorHAnsi" w:cstheme="majorHAnsi"/>
          <w:b/>
          <w:bCs/>
          <w:sz w:val="24"/>
          <w:szCs w:val="24"/>
          <w:lang w:val="en-GB"/>
        </w:rPr>
        <w:t>I</w:t>
      </w:r>
      <w:r w:rsidRPr="008B206D">
        <w:rPr>
          <w:rFonts w:asciiTheme="majorHAnsi" w:hAnsiTheme="majorHAnsi" w:cstheme="majorHAnsi"/>
          <w:b/>
          <w:bCs/>
          <w:sz w:val="24"/>
          <w:szCs w:val="24"/>
          <w:lang w:val="en-GB"/>
        </w:rPr>
        <w:t>ER FOR PROCUREMENT OF SERVICES – SINGLE TENDER PROCEDURE</w:t>
      </w:r>
    </w:p>
    <w:p w14:paraId="38AB1172" w14:textId="77777777" w:rsidR="00F27546" w:rsidRDefault="00F27546" w:rsidP="00F27546">
      <w:pPr>
        <w:spacing w:after="0" w:line="240" w:lineRule="auto"/>
        <w:jc w:val="center"/>
        <w:rPr>
          <w:rFonts w:asciiTheme="majorHAnsi" w:hAnsiTheme="majorHAnsi" w:cstheme="majorHAnsi"/>
          <w:b/>
          <w:bCs/>
          <w:sz w:val="24"/>
          <w:szCs w:val="24"/>
          <w:lang w:val="en-GB"/>
        </w:rPr>
      </w:pPr>
    </w:p>
    <w:p w14:paraId="4CD781EA" w14:textId="71CAE033" w:rsidR="007874B5" w:rsidRPr="00A67FB3" w:rsidRDefault="00AB5C0B" w:rsidP="00F27546">
      <w:pPr>
        <w:spacing w:after="0" w:line="240" w:lineRule="auto"/>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Procurement of services of </w:t>
      </w:r>
      <w:r w:rsidR="007874B5" w:rsidRPr="007874B5">
        <w:rPr>
          <w:rFonts w:asciiTheme="majorHAnsi" w:hAnsiTheme="majorHAnsi" w:cstheme="majorHAnsi"/>
          <w:b/>
          <w:bCs/>
          <w:sz w:val="24"/>
          <w:szCs w:val="24"/>
          <w:lang w:val="en-GB"/>
        </w:rPr>
        <w:t>external expert</w:t>
      </w:r>
      <w:r>
        <w:rPr>
          <w:rFonts w:asciiTheme="majorHAnsi" w:hAnsiTheme="majorHAnsi" w:cstheme="majorHAnsi"/>
          <w:b/>
          <w:bCs/>
          <w:sz w:val="24"/>
          <w:szCs w:val="24"/>
          <w:lang w:val="en-GB"/>
        </w:rPr>
        <w:t>s</w:t>
      </w:r>
      <w:r w:rsidR="007874B5" w:rsidRPr="007874B5">
        <w:rPr>
          <w:rFonts w:asciiTheme="majorHAnsi" w:hAnsiTheme="majorHAnsi" w:cstheme="majorHAnsi"/>
          <w:b/>
          <w:bCs/>
          <w:sz w:val="24"/>
          <w:szCs w:val="24"/>
          <w:lang w:val="en-GB"/>
        </w:rPr>
        <w:t xml:space="preserve"> for the preparation of:</w:t>
      </w:r>
      <w:r w:rsidR="00F27546">
        <w:rPr>
          <w:rFonts w:asciiTheme="majorHAnsi" w:hAnsiTheme="majorHAnsi" w:cstheme="majorHAnsi"/>
          <w:b/>
          <w:bCs/>
          <w:sz w:val="24"/>
          <w:szCs w:val="24"/>
          <w:lang w:val="en-GB"/>
        </w:rPr>
        <w:t xml:space="preserve"> </w:t>
      </w:r>
      <w:r w:rsidR="007874B5" w:rsidRPr="007874B5">
        <w:rPr>
          <w:rFonts w:asciiTheme="majorHAnsi" w:hAnsiTheme="majorHAnsi" w:cstheme="majorHAnsi"/>
          <w:b/>
          <w:bCs/>
          <w:sz w:val="24"/>
          <w:szCs w:val="24"/>
          <w:lang w:val="en-GB"/>
        </w:rPr>
        <w:t>Sectoral Study Report in North Macedonia: Study of ICT-enabled sectors in the cross-border area in order to understand their characteristics and conduct a SWOT analysis to identify the most beneficial moves for new start-ups according to project specifications (WP3. D3.1);</w:t>
      </w:r>
      <w:r w:rsidR="00F27546">
        <w:rPr>
          <w:rFonts w:asciiTheme="majorHAnsi" w:hAnsiTheme="majorHAnsi" w:cstheme="majorHAnsi"/>
          <w:b/>
          <w:bCs/>
          <w:sz w:val="24"/>
          <w:szCs w:val="24"/>
          <w:lang w:val="en-GB"/>
        </w:rPr>
        <w:t xml:space="preserve"> </w:t>
      </w:r>
      <w:r w:rsidR="007874B5" w:rsidRPr="007874B5">
        <w:rPr>
          <w:rFonts w:asciiTheme="majorHAnsi" w:hAnsiTheme="majorHAnsi" w:cstheme="majorHAnsi"/>
          <w:b/>
          <w:bCs/>
          <w:sz w:val="24"/>
          <w:szCs w:val="24"/>
          <w:lang w:val="en-GB"/>
        </w:rPr>
        <w:t>Training Needs Analysis of the accelerator target group WP3. D3.2, and;</w:t>
      </w:r>
      <w:r w:rsidR="00F27546">
        <w:rPr>
          <w:rFonts w:asciiTheme="majorHAnsi" w:hAnsiTheme="majorHAnsi" w:cstheme="majorHAnsi"/>
          <w:b/>
          <w:bCs/>
          <w:sz w:val="24"/>
          <w:szCs w:val="24"/>
          <w:lang w:val="en-GB"/>
        </w:rPr>
        <w:t xml:space="preserve"> </w:t>
      </w:r>
      <w:r w:rsidR="007874B5" w:rsidRPr="00A67FB3">
        <w:rPr>
          <w:rFonts w:asciiTheme="majorHAnsi" w:hAnsiTheme="majorHAnsi" w:cstheme="majorHAnsi"/>
          <w:b/>
          <w:bCs/>
          <w:sz w:val="24"/>
          <w:szCs w:val="24"/>
          <w:lang w:val="en-GB"/>
        </w:rPr>
        <w:t>Preparation of Accelerator Development plan based on the results of D3.1 and D3.2: a blueprint for developing the accelerator (WP3. D3.3)</w:t>
      </w:r>
    </w:p>
    <w:p w14:paraId="4732BC76" w14:textId="77777777" w:rsidR="007874B5" w:rsidRDefault="007874B5" w:rsidP="007874B5">
      <w:pPr>
        <w:spacing w:after="0" w:line="240" w:lineRule="auto"/>
        <w:jc w:val="center"/>
        <w:rPr>
          <w:rFonts w:asciiTheme="majorHAnsi" w:hAnsiTheme="majorHAnsi" w:cstheme="majorHAnsi"/>
          <w:b/>
          <w:bCs/>
          <w:sz w:val="24"/>
          <w:szCs w:val="24"/>
          <w:lang w:val="en-GB"/>
        </w:rPr>
      </w:pPr>
    </w:p>
    <w:p w14:paraId="736F8CFE" w14:textId="05610001" w:rsidR="00B51D62" w:rsidRPr="008B206D" w:rsidRDefault="00B51D62" w:rsidP="007874B5">
      <w:pPr>
        <w:spacing w:after="0" w:line="240" w:lineRule="auto"/>
        <w:jc w:val="center"/>
        <w:rPr>
          <w:rFonts w:asciiTheme="majorHAnsi" w:hAnsiTheme="majorHAnsi" w:cstheme="majorHAnsi"/>
          <w:b/>
          <w:bCs/>
          <w:sz w:val="24"/>
          <w:szCs w:val="24"/>
          <w:lang w:val="en-GB"/>
        </w:rPr>
      </w:pPr>
    </w:p>
    <w:p w14:paraId="5C48A593" w14:textId="24CD7846" w:rsidR="00D07F33" w:rsidRPr="008B206D" w:rsidRDefault="00D07F33" w:rsidP="007874B5">
      <w:pPr>
        <w:spacing w:after="0" w:line="240" w:lineRule="auto"/>
        <w:rPr>
          <w:rFonts w:asciiTheme="majorHAnsi" w:hAnsiTheme="majorHAnsi" w:cstheme="majorHAnsi"/>
          <w:sz w:val="24"/>
          <w:szCs w:val="24"/>
          <w:lang w:val="en-GB"/>
        </w:rPr>
      </w:pPr>
      <w:r w:rsidRPr="008B206D">
        <w:rPr>
          <w:rFonts w:asciiTheme="majorHAnsi" w:hAnsiTheme="majorHAnsi" w:cstheme="majorHAnsi"/>
          <w:sz w:val="24"/>
          <w:szCs w:val="24"/>
          <w:lang w:val="en-GB"/>
        </w:rPr>
        <w:br w:type="page"/>
      </w:r>
    </w:p>
    <w:p w14:paraId="798BD15E" w14:textId="03EC0F58" w:rsidR="00B21119" w:rsidRPr="008B206D" w:rsidRDefault="00B21119" w:rsidP="007874B5">
      <w:pPr>
        <w:spacing w:after="0" w:line="240" w:lineRule="auto"/>
        <w:rPr>
          <w:rFonts w:asciiTheme="majorHAnsi" w:hAnsiTheme="majorHAnsi" w:cstheme="majorHAnsi"/>
          <w:sz w:val="24"/>
          <w:szCs w:val="24"/>
          <w:lang w:val="en-GB"/>
        </w:rPr>
      </w:pPr>
    </w:p>
    <w:tbl>
      <w:tblPr>
        <w:tblStyle w:val="TableGrid"/>
        <w:tblW w:w="0" w:type="auto"/>
        <w:tblLook w:val="04A0" w:firstRow="1" w:lastRow="0" w:firstColumn="1" w:lastColumn="0" w:noHBand="0" w:noVBand="1"/>
      </w:tblPr>
      <w:tblGrid>
        <w:gridCol w:w="9350"/>
      </w:tblGrid>
      <w:tr w:rsidR="009B694F" w:rsidRPr="008B206D" w14:paraId="045A199E" w14:textId="77777777" w:rsidTr="005B3B75">
        <w:tc>
          <w:tcPr>
            <w:tcW w:w="9350" w:type="dxa"/>
            <w:shd w:val="clear" w:color="auto" w:fill="D9E2F3" w:themeFill="accent1" w:themeFillTint="33"/>
          </w:tcPr>
          <w:p w14:paraId="48829274" w14:textId="77777777" w:rsidR="009B694F" w:rsidRPr="008B206D" w:rsidRDefault="009B694F" w:rsidP="007874B5">
            <w:pPr>
              <w:rPr>
                <w:rFonts w:asciiTheme="majorHAnsi" w:hAnsiTheme="majorHAnsi"/>
                <w:lang w:val="en-GB"/>
              </w:rPr>
            </w:pPr>
            <w:r w:rsidRPr="008B206D">
              <w:rPr>
                <w:rFonts w:asciiTheme="majorHAnsi" w:hAnsiTheme="majorHAnsi"/>
                <w:b/>
                <w:bCs/>
                <w:lang w:val="en-GB"/>
              </w:rPr>
              <w:t>Name and address of the Contracting Authority</w:t>
            </w:r>
            <w:r w:rsidRPr="008B206D">
              <w:rPr>
                <w:rFonts w:asciiTheme="majorHAnsi" w:hAnsiTheme="majorHAnsi"/>
                <w:lang w:val="en-GB"/>
              </w:rPr>
              <w:t xml:space="preserve">: University of Information Science and Technology “St. Paul the Apostle,” </w:t>
            </w:r>
            <w:proofErr w:type="spellStart"/>
            <w:r w:rsidRPr="008B206D">
              <w:rPr>
                <w:rFonts w:asciiTheme="majorHAnsi" w:hAnsiTheme="majorHAnsi"/>
                <w:lang w:val="en-GB"/>
              </w:rPr>
              <w:t>Partizanska</w:t>
            </w:r>
            <w:proofErr w:type="spellEnd"/>
            <w:r w:rsidRPr="008B206D">
              <w:rPr>
                <w:rFonts w:asciiTheme="majorHAnsi" w:hAnsiTheme="majorHAnsi"/>
                <w:lang w:val="en-GB"/>
              </w:rPr>
              <w:t xml:space="preserve"> bb, 6000 </w:t>
            </w:r>
            <w:proofErr w:type="spellStart"/>
            <w:r w:rsidRPr="008B206D">
              <w:rPr>
                <w:rFonts w:asciiTheme="majorHAnsi" w:hAnsiTheme="majorHAnsi"/>
                <w:lang w:val="en-GB"/>
              </w:rPr>
              <w:t>Ohrid</w:t>
            </w:r>
            <w:proofErr w:type="spellEnd"/>
            <w:r w:rsidRPr="008B206D">
              <w:rPr>
                <w:rFonts w:asciiTheme="majorHAnsi" w:hAnsiTheme="majorHAnsi"/>
                <w:lang w:val="en-GB"/>
              </w:rPr>
              <w:t>, North Macedonia</w:t>
            </w:r>
          </w:p>
          <w:p w14:paraId="54393C9D" w14:textId="77777777" w:rsidR="009B694F" w:rsidRPr="008B206D" w:rsidRDefault="009B694F" w:rsidP="007874B5">
            <w:pPr>
              <w:rPr>
                <w:rFonts w:asciiTheme="majorHAnsi" w:hAnsiTheme="majorHAnsi"/>
                <w:lang w:val="en-GB"/>
              </w:rPr>
            </w:pPr>
          </w:p>
          <w:p w14:paraId="2AD4DB78" w14:textId="63F16809" w:rsidR="00C75151" w:rsidRDefault="009B694F" w:rsidP="007874B5">
            <w:pPr>
              <w:jc w:val="both"/>
              <w:rPr>
                <w:rFonts w:asciiTheme="majorHAnsi" w:hAnsiTheme="majorHAnsi"/>
                <w:lang w:val="en-GB"/>
              </w:rPr>
            </w:pPr>
            <w:r w:rsidRPr="008B206D">
              <w:rPr>
                <w:rFonts w:asciiTheme="majorHAnsi" w:hAnsiTheme="majorHAnsi"/>
                <w:b/>
                <w:bCs/>
                <w:lang w:val="en-GB"/>
              </w:rPr>
              <w:t>Title of the tender</w:t>
            </w:r>
            <w:r w:rsidRPr="008B206D">
              <w:rPr>
                <w:rFonts w:asciiTheme="majorHAnsi" w:hAnsiTheme="majorHAnsi"/>
                <w:lang w:val="en-GB"/>
              </w:rPr>
              <w:t xml:space="preserve">: </w:t>
            </w:r>
            <w:r w:rsidR="0006720E">
              <w:rPr>
                <w:rFonts w:asciiTheme="majorHAnsi" w:hAnsiTheme="majorHAnsi"/>
                <w:lang w:val="en-GB"/>
              </w:rPr>
              <w:t xml:space="preserve">Procurement of </w:t>
            </w:r>
            <w:r w:rsidR="00AB5C0B">
              <w:rPr>
                <w:rFonts w:asciiTheme="majorHAnsi" w:hAnsiTheme="majorHAnsi"/>
                <w:lang w:val="en-GB"/>
              </w:rPr>
              <w:t>services of</w:t>
            </w:r>
            <w:r w:rsidR="00CB63EB">
              <w:rPr>
                <w:rFonts w:asciiTheme="majorHAnsi" w:hAnsiTheme="majorHAnsi"/>
                <w:lang w:val="en-GB"/>
              </w:rPr>
              <w:t xml:space="preserve"> external expert</w:t>
            </w:r>
            <w:r w:rsidR="00AB5C0B">
              <w:rPr>
                <w:rFonts w:asciiTheme="majorHAnsi" w:hAnsiTheme="majorHAnsi"/>
                <w:lang w:val="en-GB"/>
              </w:rPr>
              <w:t>s</w:t>
            </w:r>
            <w:r w:rsidR="00CB63EB">
              <w:rPr>
                <w:rFonts w:asciiTheme="majorHAnsi" w:hAnsiTheme="majorHAnsi"/>
                <w:lang w:val="en-GB"/>
              </w:rPr>
              <w:t xml:space="preserve"> for </w:t>
            </w:r>
            <w:r w:rsidR="00C75151">
              <w:rPr>
                <w:rFonts w:asciiTheme="majorHAnsi" w:hAnsiTheme="majorHAnsi"/>
                <w:lang w:val="en-GB"/>
              </w:rPr>
              <w:t xml:space="preserve">the </w:t>
            </w:r>
            <w:r w:rsidR="0094584B">
              <w:rPr>
                <w:rFonts w:asciiTheme="majorHAnsi" w:hAnsiTheme="majorHAnsi"/>
                <w:lang w:val="en-GB"/>
              </w:rPr>
              <w:t>p</w:t>
            </w:r>
            <w:r w:rsidR="0094584B" w:rsidRPr="0094584B">
              <w:rPr>
                <w:rFonts w:asciiTheme="majorHAnsi" w:hAnsiTheme="majorHAnsi"/>
                <w:lang w:val="en-GB"/>
              </w:rPr>
              <w:t>reparation of</w:t>
            </w:r>
            <w:r w:rsidR="00C75151">
              <w:rPr>
                <w:rFonts w:asciiTheme="majorHAnsi" w:hAnsiTheme="majorHAnsi"/>
                <w:lang w:val="en-GB"/>
              </w:rPr>
              <w:t>:</w:t>
            </w:r>
          </w:p>
          <w:p w14:paraId="4338456F" w14:textId="7CDDF211" w:rsidR="00C75151" w:rsidRDefault="0094584B" w:rsidP="007874B5">
            <w:pPr>
              <w:pStyle w:val="ListParagraph"/>
              <w:numPr>
                <w:ilvl w:val="0"/>
                <w:numId w:val="14"/>
              </w:numPr>
              <w:contextualSpacing w:val="0"/>
              <w:jc w:val="both"/>
              <w:rPr>
                <w:rFonts w:asciiTheme="majorHAnsi" w:hAnsiTheme="majorHAnsi"/>
                <w:lang w:val="en-GB"/>
              </w:rPr>
            </w:pPr>
            <w:r w:rsidRPr="00C75151">
              <w:rPr>
                <w:rFonts w:asciiTheme="majorHAnsi" w:hAnsiTheme="majorHAnsi"/>
                <w:lang w:val="en-GB"/>
              </w:rPr>
              <w:t>Sectoral Study Report in North Macedonia: Study of ICT-enabled sectors in the cross-border area in order to understand their characteristics and conduct a SWOT analysis to identify the most beneficial moves for new start-ups according to project specifications (</w:t>
            </w:r>
            <w:r w:rsidR="00083784" w:rsidRPr="00C75151">
              <w:rPr>
                <w:rFonts w:asciiTheme="majorHAnsi" w:hAnsiTheme="majorHAnsi"/>
                <w:lang w:val="en-GB"/>
              </w:rPr>
              <w:t>WP3. D3.1)</w:t>
            </w:r>
            <w:r w:rsidR="00C75151">
              <w:rPr>
                <w:rFonts w:asciiTheme="majorHAnsi" w:hAnsiTheme="majorHAnsi"/>
                <w:lang w:val="en-GB"/>
              </w:rPr>
              <w:t>;</w:t>
            </w:r>
          </w:p>
          <w:p w14:paraId="1A34DEFF" w14:textId="3274C917" w:rsidR="0006720E" w:rsidRDefault="00C75151" w:rsidP="007874B5">
            <w:pPr>
              <w:pStyle w:val="ListParagraph"/>
              <w:numPr>
                <w:ilvl w:val="0"/>
                <w:numId w:val="14"/>
              </w:numPr>
              <w:contextualSpacing w:val="0"/>
              <w:jc w:val="both"/>
              <w:rPr>
                <w:rFonts w:asciiTheme="majorHAnsi" w:hAnsiTheme="majorHAnsi"/>
                <w:lang w:val="en-GB"/>
              </w:rPr>
            </w:pPr>
            <w:r>
              <w:rPr>
                <w:rFonts w:asciiTheme="majorHAnsi" w:hAnsiTheme="majorHAnsi"/>
                <w:lang w:val="en-GB"/>
              </w:rPr>
              <w:t>T</w:t>
            </w:r>
            <w:r w:rsidRPr="00C75151">
              <w:rPr>
                <w:rFonts w:asciiTheme="majorHAnsi" w:hAnsiTheme="majorHAnsi"/>
                <w:lang w:val="en-GB"/>
              </w:rPr>
              <w:t xml:space="preserve">raining </w:t>
            </w:r>
            <w:r>
              <w:rPr>
                <w:rFonts w:asciiTheme="majorHAnsi" w:hAnsiTheme="majorHAnsi"/>
                <w:lang w:val="en-GB"/>
              </w:rPr>
              <w:t>N</w:t>
            </w:r>
            <w:r w:rsidRPr="00C75151">
              <w:rPr>
                <w:rFonts w:asciiTheme="majorHAnsi" w:hAnsiTheme="majorHAnsi"/>
                <w:lang w:val="en-GB"/>
              </w:rPr>
              <w:t xml:space="preserve">eeds </w:t>
            </w:r>
            <w:r>
              <w:rPr>
                <w:rFonts w:asciiTheme="majorHAnsi" w:hAnsiTheme="majorHAnsi"/>
                <w:lang w:val="en-GB"/>
              </w:rPr>
              <w:t>A</w:t>
            </w:r>
            <w:r w:rsidRPr="00C75151">
              <w:rPr>
                <w:rFonts w:asciiTheme="majorHAnsi" w:hAnsiTheme="majorHAnsi"/>
                <w:lang w:val="en-GB"/>
              </w:rPr>
              <w:t>nalysis of the accelerator target group</w:t>
            </w:r>
            <w:r w:rsidR="00D22DFC">
              <w:rPr>
                <w:rFonts w:asciiTheme="majorHAnsi" w:hAnsiTheme="majorHAnsi"/>
                <w:lang w:val="en-GB"/>
              </w:rPr>
              <w:t xml:space="preserve"> </w:t>
            </w:r>
            <w:r w:rsidR="00D22DFC" w:rsidRPr="00D22DFC">
              <w:rPr>
                <w:rFonts w:asciiTheme="majorHAnsi" w:hAnsiTheme="majorHAnsi"/>
                <w:lang w:val="en-GB"/>
              </w:rPr>
              <w:t>WP3. D3.2</w:t>
            </w:r>
            <w:r w:rsidRPr="00C75151">
              <w:rPr>
                <w:rFonts w:asciiTheme="majorHAnsi" w:hAnsiTheme="majorHAnsi"/>
                <w:lang w:val="en-GB"/>
              </w:rPr>
              <w:t>, and</w:t>
            </w:r>
            <w:r w:rsidR="00D22DFC">
              <w:rPr>
                <w:rFonts w:asciiTheme="majorHAnsi" w:hAnsiTheme="majorHAnsi"/>
                <w:lang w:val="en-GB"/>
              </w:rPr>
              <w:t>;</w:t>
            </w:r>
          </w:p>
          <w:p w14:paraId="32D73006" w14:textId="26DB94B0" w:rsidR="009B694F" w:rsidRPr="000953BC" w:rsidRDefault="00D415FE" w:rsidP="007874B5">
            <w:pPr>
              <w:pStyle w:val="ListParagraph"/>
              <w:numPr>
                <w:ilvl w:val="0"/>
                <w:numId w:val="14"/>
              </w:numPr>
              <w:contextualSpacing w:val="0"/>
              <w:jc w:val="both"/>
              <w:rPr>
                <w:rFonts w:asciiTheme="majorHAnsi" w:hAnsiTheme="majorHAnsi"/>
                <w:lang w:val="en-GB"/>
              </w:rPr>
            </w:pPr>
            <w:r w:rsidRPr="00D415FE">
              <w:rPr>
                <w:rFonts w:asciiTheme="majorHAnsi" w:hAnsiTheme="majorHAnsi"/>
                <w:lang w:val="en-GB"/>
              </w:rPr>
              <w:t xml:space="preserve">Preparation of Accelerator Development plan </w:t>
            </w:r>
            <w:r>
              <w:rPr>
                <w:rFonts w:asciiTheme="majorHAnsi" w:hAnsiTheme="majorHAnsi"/>
                <w:lang w:val="en-GB"/>
              </w:rPr>
              <w:t>b</w:t>
            </w:r>
            <w:r w:rsidRPr="00D415FE">
              <w:rPr>
                <w:rFonts w:asciiTheme="majorHAnsi" w:hAnsiTheme="majorHAnsi"/>
                <w:lang w:val="en-GB"/>
              </w:rPr>
              <w:t>ased on the results of D3.1 and D3.2: a blueprint for developing the accelerator</w:t>
            </w:r>
            <w:r>
              <w:rPr>
                <w:rFonts w:asciiTheme="majorHAnsi" w:hAnsiTheme="majorHAnsi"/>
                <w:lang w:val="en-GB"/>
              </w:rPr>
              <w:t xml:space="preserve"> </w:t>
            </w:r>
            <w:r w:rsidR="000953BC">
              <w:rPr>
                <w:rFonts w:asciiTheme="majorHAnsi" w:hAnsiTheme="majorHAnsi"/>
                <w:lang w:val="en-GB"/>
              </w:rPr>
              <w:t>(</w:t>
            </w:r>
            <w:r w:rsidR="000953BC" w:rsidRPr="000953BC">
              <w:rPr>
                <w:rFonts w:asciiTheme="majorHAnsi" w:hAnsiTheme="majorHAnsi"/>
                <w:lang w:val="en-GB"/>
              </w:rPr>
              <w:t>WP3. D3.3</w:t>
            </w:r>
            <w:r w:rsidR="000953BC">
              <w:rPr>
                <w:rFonts w:asciiTheme="majorHAnsi" w:hAnsiTheme="majorHAnsi"/>
                <w:lang w:val="en-GB"/>
              </w:rPr>
              <w:t>)</w:t>
            </w:r>
          </w:p>
        </w:tc>
      </w:tr>
    </w:tbl>
    <w:p w14:paraId="121550C1" w14:textId="2607F7A3" w:rsidR="00D07F33" w:rsidRPr="008B206D" w:rsidRDefault="00D07F33" w:rsidP="007874B5">
      <w:pPr>
        <w:spacing w:after="0" w:line="240" w:lineRule="auto"/>
        <w:rPr>
          <w:rFonts w:asciiTheme="majorHAnsi" w:hAnsiTheme="majorHAnsi" w:cstheme="majorHAnsi"/>
          <w:lang w:val="en-GB"/>
        </w:rPr>
      </w:pPr>
    </w:p>
    <w:p w14:paraId="1AB3EB21" w14:textId="77777777" w:rsidR="00D6694F" w:rsidRPr="008B206D" w:rsidRDefault="00D6694F" w:rsidP="007874B5">
      <w:pPr>
        <w:spacing w:after="0" w:line="240" w:lineRule="auto"/>
        <w:rPr>
          <w:rFonts w:asciiTheme="majorHAnsi" w:hAnsiTheme="majorHAnsi" w:cstheme="majorHAnsi"/>
          <w:lang w:val="en-GB"/>
        </w:rPr>
      </w:pPr>
    </w:p>
    <w:tbl>
      <w:tblPr>
        <w:tblStyle w:val="TableGrid"/>
        <w:tblW w:w="0" w:type="auto"/>
        <w:tblLook w:val="04A0" w:firstRow="1" w:lastRow="0" w:firstColumn="1" w:lastColumn="0" w:noHBand="0" w:noVBand="1"/>
      </w:tblPr>
      <w:tblGrid>
        <w:gridCol w:w="9350"/>
      </w:tblGrid>
      <w:tr w:rsidR="001D372A" w:rsidRPr="008B206D" w14:paraId="26827DEC" w14:textId="77777777" w:rsidTr="005B3B75">
        <w:trPr>
          <w:trHeight w:val="503"/>
        </w:trPr>
        <w:tc>
          <w:tcPr>
            <w:tcW w:w="9350" w:type="dxa"/>
            <w:shd w:val="clear" w:color="auto" w:fill="D9E2F3" w:themeFill="accent1" w:themeFillTint="33"/>
            <w:vAlign w:val="center"/>
          </w:tcPr>
          <w:p w14:paraId="4163A374" w14:textId="77777777" w:rsidR="001D372A" w:rsidRPr="008B206D" w:rsidRDefault="001D372A" w:rsidP="007874B5">
            <w:pPr>
              <w:rPr>
                <w:rFonts w:asciiTheme="majorHAnsi" w:hAnsiTheme="majorHAnsi"/>
                <w:b/>
                <w:bCs/>
                <w:color w:val="0070C0"/>
                <w:lang w:val="en-GB"/>
              </w:rPr>
            </w:pPr>
            <w:bookmarkStart w:id="0" w:name="_Hlk44061405"/>
            <w:r w:rsidRPr="008B206D">
              <w:rPr>
                <w:rFonts w:asciiTheme="majorHAnsi" w:hAnsiTheme="majorHAnsi"/>
                <w:b/>
                <w:bCs/>
                <w:color w:val="0070C0"/>
                <w:lang w:val="en-GB"/>
              </w:rPr>
              <w:t>PART A: INFORMATION FOR THE TENDERER</w:t>
            </w:r>
          </w:p>
        </w:tc>
      </w:tr>
      <w:bookmarkEnd w:id="0"/>
    </w:tbl>
    <w:p w14:paraId="458E26B1" w14:textId="77777777" w:rsidR="00D07F33" w:rsidRPr="008B206D" w:rsidRDefault="00D07F33" w:rsidP="007874B5">
      <w:pPr>
        <w:spacing w:after="0" w:line="240" w:lineRule="auto"/>
        <w:rPr>
          <w:rFonts w:asciiTheme="majorHAnsi" w:hAnsiTheme="majorHAnsi" w:cstheme="majorHAnsi"/>
          <w:lang w:val="en-GB"/>
        </w:rPr>
      </w:pPr>
    </w:p>
    <w:p w14:paraId="559AEADA" w14:textId="5D6BEB2A" w:rsidR="00B21119" w:rsidRDefault="00D10C74" w:rsidP="007874B5">
      <w:pPr>
        <w:pStyle w:val="ListParagraph"/>
        <w:numPr>
          <w:ilvl w:val="0"/>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INFORMATION ON SUBMISSION OF THE TENDERS</w:t>
      </w:r>
    </w:p>
    <w:p w14:paraId="1029A1D9" w14:textId="77777777" w:rsidR="00A43AC8" w:rsidRPr="008B206D" w:rsidRDefault="00A43AC8" w:rsidP="00A43AC8">
      <w:pPr>
        <w:pStyle w:val="ListParagraph"/>
        <w:spacing w:after="0" w:line="240" w:lineRule="auto"/>
        <w:ind w:left="360"/>
        <w:contextualSpacing w:val="0"/>
        <w:rPr>
          <w:rFonts w:asciiTheme="majorHAnsi" w:hAnsiTheme="majorHAnsi" w:cstheme="majorHAnsi"/>
          <w:b/>
          <w:bCs/>
          <w:lang w:val="en-GB"/>
        </w:rPr>
      </w:pPr>
    </w:p>
    <w:p w14:paraId="02E8DC0F" w14:textId="09D9942E" w:rsidR="00101DCE" w:rsidRPr="008B206D" w:rsidRDefault="00BB4CCA" w:rsidP="007874B5">
      <w:pPr>
        <w:pStyle w:val="ListParagraph"/>
        <w:numPr>
          <w:ilvl w:val="1"/>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Introduction</w:t>
      </w:r>
    </w:p>
    <w:p w14:paraId="7DA75CDE" w14:textId="0A53658B" w:rsidR="00B021DB" w:rsidRPr="008B206D" w:rsidRDefault="00B021DB"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University of Information Science and Technology “St. Paul the Apostle” </w:t>
      </w:r>
      <w:proofErr w:type="spellStart"/>
      <w:r w:rsidRPr="008B206D">
        <w:rPr>
          <w:rFonts w:asciiTheme="majorHAnsi" w:hAnsiTheme="majorHAnsi" w:cstheme="majorHAnsi"/>
          <w:lang w:val="en-GB"/>
        </w:rPr>
        <w:t>Ohrid</w:t>
      </w:r>
      <w:proofErr w:type="spellEnd"/>
      <w:r w:rsidRPr="008B206D">
        <w:rPr>
          <w:rFonts w:asciiTheme="majorHAnsi" w:hAnsiTheme="majorHAnsi" w:cstheme="majorHAnsi"/>
          <w:lang w:val="en-GB"/>
        </w:rPr>
        <w:t xml:space="preserve"> (North Macedonia) in</w:t>
      </w:r>
      <w:r w:rsidRPr="008B206D">
        <w:rPr>
          <w:rFonts w:asciiTheme="majorHAnsi" w:hAnsiTheme="majorHAnsi" w:cstheme="majorHAnsi"/>
          <w:u w:val="single"/>
          <w:lang w:val="en-GB"/>
        </w:rPr>
        <w:t xml:space="preserve"> </w:t>
      </w:r>
      <w:r w:rsidRPr="008B206D">
        <w:rPr>
          <w:rFonts w:asciiTheme="majorHAnsi" w:hAnsiTheme="majorHAnsi" w:cstheme="majorHAnsi"/>
          <w:lang w:val="en-GB"/>
        </w:rPr>
        <w:t xml:space="preserve">partnership with Alexander Innovation Zone SA (Greece), South East European Research Centre (Greece), Management and administration </w:t>
      </w:r>
      <w:r w:rsidRPr="00EB368F">
        <w:rPr>
          <w:rFonts w:asciiTheme="majorHAnsi" w:hAnsiTheme="majorHAnsi" w:cstheme="majorHAnsi"/>
          <w:lang w:val="en-GB"/>
        </w:rPr>
        <w:t xml:space="preserve">authority of Technopolis Thessaloniki SA  (Greece), Association National Centre for Development of Innovation and Entrepreneurial Learning Skopje (North Macedonia) and </w:t>
      </w:r>
      <w:r w:rsidR="00EB368F" w:rsidRPr="00EB368F">
        <w:rPr>
          <w:rFonts w:asciiTheme="majorHAnsi" w:hAnsiTheme="majorHAnsi" w:cstheme="majorHAnsi"/>
        </w:rPr>
        <w:t>Youth Entrepreneurial Service (YES) Foundation</w:t>
      </w:r>
      <w:r w:rsidRPr="00EB368F">
        <w:rPr>
          <w:rFonts w:asciiTheme="majorHAnsi" w:hAnsiTheme="majorHAnsi" w:cstheme="majorHAnsi"/>
          <w:lang w:val="en-GB"/>
        </w:rPr>
        <w:t xml:space="preserve"> (North Macedonia) implement </w:t>
      </w:r>
      <w:r w:rsidR="005853A7" w:rsidRPr="00EB368F">
        <w:rPr>
          <w:rFonts w:asciiTheme="majorHAnsi" w:hAnsiTheme="majorHAnsi" w:cstheme="majorHAnsi"/>
          <w:lang w:val="en-GB"/>
        </w:rPr>
        <w:t xml:space="preserve">a </w:t>
      </w:r>
      <w:r w:rsidRPr="00EB368F">
        <w:rPr>
          <w:rFonts w:asciiTheme="majorHAnsi" w:hAnsiTheme="majorHAnsi" w:cstheme="majorHAnsi"/>
          <w:lang w:val="en-GB"/>
        </w:rPr>
        <w:t>project funded by the European Union. The aim of the project is to contribute to</w:t>
      </w:r>
      <w:r w:rsidRPr="008B206D">
        <w:rPr>
          <w:rFonts w:asciiTheme="majorHAnsi" w:hAnsiTheme="majorHAnsi" w:cstheme="majorHAnsi"/>
          <w:lang w:val="en-GB"/>
        </w:rPr>
        <w:t xml:space="preserve"> the objectives set of in the Cross-border (CB) Cooperation Programme between Greece and North Macedonia. The </w:t>
      </w:r>
      <w:r w:rsidRPr="008B206D">
        <w:rPr>
          <w:rFonts w:asciiTheme="majorHAnsi" w:hAnsiTheme="majorHAnsi" w:cstheme="majorHAnsi"/>
          <w:b/>
          <w:bCs/>
          <w:lang w:val="en-GB"/>
        </w:rPr>
        <w:t>main objective</w:t>
      </w:r>
      <w:r w:rsidRPr="008B206D">
        <w:rPr>
          <w:rFonts w:asciiTheme="majorHAnsi" w:hAnsiTheme="majorHAnsi" w:cstheme="majorHAnsi"/>
          <w:lang w:val="en-GB"/>
        </w:rPr>
        <w:t xml:space="preserve"> the </w:t>
      </w:r>
      <w:proofErr w:type="gramStart"/>
      <w:r w:rsidRPr="008B206D">
        <w:rPr>
          <w:rFonts w:asciiTheme="majorHAnsi" w:hAnsiTheme="majorHAnsi" w:cstheme="majorHAnsi"/>
          <w:lang w:val="en-GB"/>
        </w:rPr>
        <w:t>project ”Intelligent</w:t>
      </w:r>
      <w:proofErr w:type="gramEnd"/>
      <w:r w:rsidRPr="008B206D">
        <w:rPr>
          <w:rFonts w:asciiTheme="majorHAnsi" w:hAnsiTheme="majorHAnsi" w:cstheme="majorHAnsi"/>
          <w:lang w:val="en-GB"/>
        </w:rPr>
        <w:t xml:space="preserve"> Cross-Border Accelerator for Innovative ICT-enabled start-ups” (</w:t>
      </w:r>
      <w:proofErr w:type="spellStart"/>
      <w:r w:rsidRPr="008B206D">
        <w:rPr>
          <w:rFonts w:asciiTheme="majorHAnsi" w:hAnsiTheme="majorHAnsi" w:cstheme="majorHAnsi"/>
          <w:lang w:val="en-GB"/>
        </w:rPr>
        <w:t>iCBA</w:t>
      </w:r>
      <w:proofErr w:type="spellEnd"/>
      <w:r w:rsidRPr="008B206D">
        <w:rPr>
          <w:rFonts w:asciiTheme="majorHAnsi" w:hAnsiTheme="majorHAnsi" w:cstheme="majorHAnsi"/>
          <w:lang w:val="en-GB"/>
        </w:rPr>
        <w:t xml:space="preserve">) is </w:t>
      </w:r>
      <w:r w:rsidRPr="008B206D">
        <w:rPr>
          <w:rFonts w:asciiTheme="majorHAnsi" w:hAnsiTheme="majorHAnsi" w:cstheme="majorHAnsi"/>
          <w:i/>
          <w:iCs/>
          <w:lang w:val="en-GB"/>
        </w:rPr>
        <w:t>to establish a start-up accelerator in the CB area, which will make use of the joint experience of the beneficiaries and experts from both countries, in order to provide the highly competent human capital of the area with entrepreneurial training and mentoring, and investment opportunities to create their own start-up companies immediately after the end of the project</w:t>
      </w:r>
      <w:r w:rsidRPr="008B206D">
        <w:rPr>
          <w:rFonts w:asciiTheme="majorHAnsi" w:hAnsiTheme="majorHAnsi" w:cstheme="majorHAnsi"/>
          <w:lang w:val="en-GB"/>
        </w:rPr>
        <w:t>.</w:t>
      </w:r>
    </w:p>
    <w:p w14:paraId="18A2ABFC" w14:textId="7D2974E5" w:rsidR="00B021DB" w:rsidRPr="008B206D" w:rsidRDefault="00B021DB"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Program’s cross-border area has a significant knowledge capital but limited capability to attract investments because of difficulty to approach and tempt investors by providing them with the required information about their potential product. The </w:t>
      </w:r>
      <w:proofErr w:type="spellStart"/>
      <w:r w:rsidRPr="008B206D">
        <w:rPr>
          <w:rFonts w:asciiTheme="majorHAnsi" w:hAnsiTheme="majorHAnsi" w:cstheme="majorHAnsi"/>
          <w:lang w:val="en-GB"/>
        </w:rPr>
        <w:t>iCBA</w:t>
      </w:r>
      <w:proofErr w:type="spellEnd"/>
      <w:r w:rsidRPr="008B206D">
        <w:rPr>
          <w:rFonts w:asciiTheme="majorHAnsi" w:hAnsiTheme="majorHAnsi" w:cstheme="majorHAnsi"/>
          <w:lang w:val="en-GB"/>
        </w:rPr>
        <w:t xml:space="preserve"> project intends to provide some contribution to improvements on that field by setting up an intelligent Cross-Border Accelerator for ICT-enabled start-ups, covering the entire CB area.</w:t>
      </w:r>
    </w:p>
    <w:p w14:paraId="33AC956D" w14:textId="6A521A2A" w:rsidR="00B021DB" w:rsidRPr="008B206D" w:rsidRDefault="00B021DB"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Potential scientists and entrepreneurs involved in the accelerator process will go through a stage-gate process of training and mentoring, starting with general ICT-enabled business development trainings, continuing with dedicated webinars conducted by some of the area’s top experts, and culminating in a process of intense, personalised, one-on-one mentoring for the 25-30 most promising business ideas developed either in mature start-ups or in cooperation with high level experts.  The process will result in 15-20 investment-ready ideas with high potential, which will be presented to a number of investors, and can lead to new start-ups and new jobs throughout the CB area before and after the end of the project.</w:t>
      </w:r>
    </w:p>
    <w:p w14:paraId="7EED36E2" w14:textId="20116D73" w:rsidR="00B021DB" w:rsidRPr="008B206D" w:rsidRDefault="00B021DB"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lastRenderedPageBreak/>
        <w:t xml:space="preserve">The </w:t>
      </w:r>
      <w:proofErr w:type="spellStart"/>
      <w:r w:rsidRPr="008B206D">
        <w:rPr>
          <w:rFonts w:asciiTheme="majorHAnsi" w:hAnsiTheme="majorHAnsi" w:cstheme="majorHAnsi"/>
          <w:lang w:val="en-GB"/>
        </w:rPr>
        <w:t>iCBA</w:t>
      </w:r>
      <w:proofErr w:type="spellEnd"/>
      <w:r w:rsidRPr="008B206D">
        <w:rPr>
          <w:rFonts w:asciiTheme="majorHAnsi" w:hAnsiTheme="majorHAnsi" w:cstheme="majorHAnsi"/>
          <w:lang w:val="en-GB"/>
        </w:rPr>
        <w:t xml:space="preserve"> project joint effort will result in a valuable exchange of experience and know-how between organisations and stakeholders from Greece and Republic of North Macedonia, as well as between start-</w:t>
      </w:r>
      <w:proofErr w:type="spellStart"/>
      <w:r w:rsidRPr="008B206D">
        <w:rPr>
          <w:rFonts w:asciiTheme="majorHAnsi" w:hAnsiTheme="majorHAnsi" w:cstheme="majorHAnsi"/>
          <w:lang w:val="en-GB"/>
        </w:rPr>
        <w:t>upers</w:t>
      </w:r>
      <w:proofErr w:type="spellEnd"/>
      <w:r w:rsidRPr="008B206D">
        <w:rPr>
          <w:rFonts w:asciiTheme="majorHAnsi" w:hAnsiTheme="majorHAnsi" w:cstheme="majorHAnsi"/>
          <w:lang w:val="en-GB"/>
        </w:rPr>
        <w:t xml:space="preserve"> themselves as a strong emphasis is placed on joint events, binational meetings and binational networking and cooperation events bringing entrepreneurs, stakeholders and authorities from the two countries closer, and aiding in the medium-to-long-term goal of the Republic of North Macedonia’s accession to the EU and integration in the common market.</w:t>
      </w:r>
    </w:p>
    <w:p w14:paraId="65EB99C4" w14:textId="2832B16A" w:rsidR="00326B13" w:rsidRDefault="00B021DB"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consortium consists of institutions with excellent capacity and experience in similar types of actions, as well as in promoting and supporting innovative entrepreneurship in the CB area and beyond. This experience is reflected by several international initiatives.</w:t>
      </w:r>
    </w:p>
    <w:p w14:paraId="3BCCF019" w14:textId="77777777" w:rsidR="00A43AC8" w:rsidRPr="008B206D" w:rsidRDefault="00A43AC8" w:rsidP="007874B5">
      <w:pPr>
        <w:spacing w:after="0" w:line="240" w:lineRule="auto"/>
        <w:jc w:val="both"/>
        <w:rPr>
          <w:rFonts w:asciiTheme="majorHAnsi" w:hAnsiTheme="majorHAnsi" w:cstheme="majorHAnsi"/>
          <w:lang w:val="en-GB"/>
        </w:rPr>
      </w:pPr>
    </w:p>
    <w:p w14:paraId="277BF401" w14:textId="7EE38C13" w:rsidR="00D6694F" w:rsidRPr="008B206D" w:rsidRDefault="00031AA3" w:rsidP="007874B5">
      <w:pPr>
        <w:pStyle w:val="ListParagraph"/>
        <w:numPr>
          <w:ilvl w:val="1"/>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Scope of the contract:</w:t>
      </w:r>
    </w:p>
    <w:p w14:paraId="52B7453E" w14:textId="5DA343EA" w:rsidR="00145D0D" w:rsidRDefault="00326B13"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subject of this tender is </w:t>
      </w:r>
      <w:r w:rsidR="00424150">
        <w:rPr>
          <w:rFonts w:asciiTheme="majorHAnsi" w:hAnsiTheme="majorHAnsi" w:cstheme="majorHAnsi"/>
          <w:lang w:val="en-GB"/>
        </w:rPr>
        <w:t xml:space="preserve">the </w:t>
      </w:r>
      <w:r w:rsidR="00AB5C0B">
        <w:rPr>
          <w:rFonts w:asciiTheme="majorHAnsi" w:hAnsiTheme="majorHAnsi" w:cstheme="majorHAnsi"/>
          <w:b/>
          <w:bCs/>
          <w:lang w:val="en-GB"/>
        </w:rPr>
        <w:t xml:space="preserve">procurement of services of </w:t>
      </w:r>
      <w:r w:rsidR="000C0768" w:rsidRPr="009B1DC2">
        <w:rPr>
          <w:rFonts w:asciiTheme="majorHAnsi" w:hAnsiTheme="majorHAnsi" w:cstheme="majorHAnsi"/>
          <w:b/>
          <w:bCs/>
          <w:lang w:val="en-GB"/>
        </w:rPr>
        <w:t>external expert</w:t>
      </w:r>
      <w:r w:rsidR="00AB5C0B">
        <w:rPr>
          <w:rFonts w:asciiTheme="majorHAnsi" w:hAnsiTheme="majorHAnsi" w:cstheme="majorHAnsi"/>
          <w:b/>
          <w:bCs/>
          <w:lang w:val="en-GB"/>
        </w:rPr>
        <w:t>s</w:t>
      </w:r>
      <w:r w:rsidR="000C0768" w:rsidRPr="009B1DC2">
        <w:rPr>
          <w:rFonts w:asciiTheme="majorHAnsi" w:hAnsiTheme="majorHAnsi" w:cstheme="majorHAnsi"/>
          <w:b/>
          <w:bCs/>
          <w:lang w:val="en-GB"/>
        </w:rPr>
        <w:t xml:space="preserve"> for the preparation of</w:t>
      </w:r>
      <w:r w:rsidR="000C0768" w:rsidRPr="000C0768">
        <w:rPr>
          <w:rFonts w:asciiTheme="majorHAnsi" w:hAnsiTheme="majorHAnsi" w:cstheme="majorHAnsi"/>
          <w:lang w:val="en-GB"/>
        </w:rPr>
        <w:t>:</w:t>
      </w:r>
    </w:p>
    <w:p w14:paraId="529E5259" w14:textId="29690244" w:rsidR="00DC4411" w:rsidRPr="009B1DC2" w:rsidRDefault="00AB5C0B" w:rsidP="007874B5">
      <w:pPr>
        <w:pStyle w:val="ListParagraph"/>
        <w:numPr>
          <w:ilvl w:val="0"/>
          <w:numId w:val="14"/>
        </w:numPr>
        <w:spacing w:after="0" w:line="240" w:lineRule="auto"/>
        <w:contextualSpacing w:val="0"/>
        <w:jc w:val="both"/>
        <w:rPr>
          <w:rFonts w:asciiTheme="majorHAnsi" w:hAnsiTheme="majorHAnsi" w:cstheme="majorHAnsi"/>
          <w:b/>
          <w:bCs/>
          <w:lang w:val="en-GB"/>
        </w:rPr>
      </w:pPr>
      <w:r>
        <w:rPr>
          <w:rFonts w:asciiTheme="majorHAnsi" w:hAnsiTheme="majorHAnsi" w:cstheme="majorHAnsi"/>
          <w:b/>
          <w:bCs/>
          <w:lang w:val="en-GB"/>
        </w:rPr>
        <w:t xml:space="preserve">Lot 1: </w:t>
      </w:r>
      <w:r w:rsidR="00DC4411" w:rsidRPr="009B1DC2">
        <w:rPr>
          <w:rFonts w:asciiTheme="majorHAnsi" w:hAnsiTheme="majorHAnsi" w:cstheme="majorHAnsi"/>
          <w:b/>
          <w:bCs/>
          <w:lang w:val="en-GB"/>
        </w:rPr>
        <w:t>Sectoral Study Report in North Macedonia: Study of ICT-enabled sectors in the cross-border area in order to understand their characteristics and conduct a SWOT analysis to identify the most beneficial moves for new start-ups according to project specifications (WP3. D3.1);</w:t>
      </w:r>
    </w:p>
    <w:p w14:paraId="1EC9FCDF" w14:textId="1E108963" w:rsidR="00DC4411" w:rsidRPr="009B1DC2" w:rsidRDefault="00AB5C0B" w:rsidP="007874B5">
      <w:pPr>
        <w:pStyle w:val="ListParagraph"/>
        <w:numPr>
          <w:ilvl w:val="0"/>
          <w:numId w:val="14"/>
        </w:numPr>
        <w:spacing w:after="0" w:line="240" w:lineRule="auto"/>
        <w:contextualSpacing w:val="0"/>
        <w:jc w:val="both"/>
        <w:rPr>
          <w:rFonts w:asciiTheme="majorHAnsi" w:hAnsiTheme="majorHAnsi" w:cstheme="majorHAnsi"/>
          <w:b/>
          <w:bCs/>
          <w:lang w:val="en-GB"/>
        </w:rPr>
      </w:pPr>
      <w:r>
        <w:rPr>
          <w:rFonts w:asciiTheme="majorHAnsi" w:hAnsiTheme="majorHAnsi" w:cstheme="majorHAnsi"/>
          <w:b/>
          <w:bCs/>
          <w:lang w:val="en-GB"/>
        </w:rPr>
        <w:t xml:space="preserve">Lot 2: </w:t>
      </w:r>
      <w:r w:rsidR="00DC4411" w:rsidRPr="009B1DC2">
        <w:rPr>
          <w:rFonts w:asciiTheme="majorHAnsi" w:hAnsiTheme="majorHAnsi" w:cstheme="majorHAnsi"/>
          <w:b/>
          <w:bCs/>
          <w:lang w:val="en-GB"/>
        </w:rPr>
        <w:t>Training Needs Analysis of the accelerator target group WP3. D3.2, and;</w:t>
      </w:r>
    </w:p>
    <w:p w14:paraId="54638AEC" w14:textId="5FB44450" w:rsidR="000C0768" w:rsidRDefault="00AB5C0B" w:rsidP="007874B5">
      <w:pPr>
        <w:pStyle w:val="ListParagraph"/>
        <w:numPr>
          <w:ilvl w:val="0"/>
          <w:numId w:val="14"/>
        </w:numPr>
        <w:spacing w:after="0" w:line="240" w:lineRule="auto"/>
        <w:contextualSpacing w:val="0"/>
        <w:jc w:val="both"/>
        <w:rPr>
          <w:rFonts w:asciiTheme="majorHAnsi" w:hAnsiTheme="majorHAnsi" w:cstheme="majorHAnsi"/>
          <w:lang w:val="en-GB"/>
        </w:rPr>
      </w:pPr>
      <w:r>
        <w:rPr>
          <w:rFonts w:asciiTheme="majorHAnsi" w:hAnsiTheme="majorHAnsi" w:cstheme="majorHAnsi"/>
          <w:b/>
          <w:bCs/>
          <w:lang w:val="en-GB"/>
        </w:rPr>
        <w:t xml:space="preserve">Lot 3: </w:t>
      </w:r>
      <w:r w:rsidR="00DC4411" w:rsidRPr="009B1DC2">
        <w:rPr>
          <w:rFonts w:asciiTheme="majorHAnsi" w:hAnsiTheme="majorHAnsi" w:cstheme="majorHAnsi"/>
          <w:b/>
          <w:bCs/>
          <w:lang w:val="en-GB"/>
        </w:rPr>
        <w:t>Preparation of Accelerator Development plan based on the results of D3.1 and D3.2: a blueprint for developing the accelerator (WP3. D3.3).</w:t>
      </w:r>
    </w:p>
    <w:p w14:paraId="2FE3ECA5" w14:textId="4C412D0D" w:rsidR="005818E0" w:rsidRDefault="00AB5C0B" w:rsidP="007874B5">
      <w:pPr>
        <w:spacing w:after="0" w:line="240" w:lineRule="auto"/>
        <w:jc w:val="both"/>
        <w:rPr>
          <w:rFonts w:asciiTheme="majorHAnsi" w:hAnsiTheme="majorHAnsi" w:cstheme="majorHAnsi"/>
          <w:lang w:val="en-GB"/>
        </w:rPr>
      </w:pPr>
      <w:r>
        <w:rPr>
          <w:rFonts w:asciiTheme="majorHAnsi" w:hAnsiTheme="majorHAnsi" w:cstheme="majorHAnsi"/>
          <w:lang w:val="en-GB"/>
        </w:rPr>
        <w:t xml:space="preserve">The procurement is </w:t>
      </w:r>
      <w:r w:rsidR="00371FCE" w:rsidRPr="00371FCE">
        <w:rPr>
          <w:rFonts w:asciiTheme="majorHAnsi" w:hAnsiTheme="majorHAnsi" w:cstheme="majorHAnsi"/>
          <w:lang w:val="en-GB"/>
        </w:rPr>
        <w:t>divisible.</w:t>
      </w:r>
      <w:r>
        <w:rPr>
          <w:rFonts w:asciiTheme="majorHAnsi" w:hAnsiTheme="majorHAnsi" w:cstheme="majorHAnsi"/>
          <w:lang w:val="en-GB"/>
        </w:rPr>
        <w:t xml:space="preserve"> The bidders are allowed to</w:t>
      </w:r>
      <w:r w:rsidR="00371FCE">
        <w:rPr>
          <w:rFonts w:asciiTheme="majorHAnsi" w:hAnsiTheme="majorHAnsi" w:cstheme="majorHAnsi"/>
          <w:lang w:val="en-GB"/>
        </w:rPr>
        <w:t xml:space="preserve"> submit </w:t>
      </w:r>
      <w:r w:rsidR="002E563F">
        <w:rPr>
          <w:rFonts w:asciiTheme="majorHAnsi" w:hAnsiTheme="majorHAnsi" w:cstheme="majorHAnsi"/>
          <w:lang w:val="en-GB"/>
        </w:rPr>
        <w:t xml:space="preserve">an </w:t>
      </w:r>
      <w:r w:rsidR="00371FCE">
        <w:rPr>
          <w:rFonts w:asciiTheme="majorHAnsi" w:hAnsiTheme="majorHAnsi" w:cstheme="majorHAnsi"/>
          <w:lang w:val="en-GB"/>
        </w:rPr>
        <w:t>offer for all parts of the contract</w:t>
      </w:r>
      <w:r w:rsidR="002E563F">
        <w:rPr>
          <w:rFonts w:asciiTheme="majorHAnsi" w:hAnsiTheme="majorHAnsi" w:cstheme="majorHAnsi"/>
          <w:lang w:val="en-GB"/>
        </w:rPr>
        <w:t>.</w:t>
      </w:r>
      <w:r w:rsidR="002C0309">
        <w:rPr>
          <w:rFonts w:asciiTheme="majorHAnsi" w:hAnsiTheme="majorHAnsi" w:cstheme="majorHAnsi"/>
          <w:lang w:val="en-GB"/>
        </w:rPr>
        <w:t xml:space="preserve"> </w:t>
      </w:r>
    </w:p>
    <w:p w14:paraId="356D339A" w14:textId="77777777" w:rsidR="00A43AC8" w:rsidRDefault="00A43AC8" w:rsidP="007874B5">
      <w:pPr>
        <w:spacing w:after="0" w:line="240" w:lineRule="auto"/>
        <w:jc w:val="both"/>
        <w:rPr>
          <w:rFonts w:asciiTheme="majorHAnsi" w:hAnsiTheme="majorHAnsi" w:cstheme="majorHAnsi"/>
          <w:lang w:val="en-GB"/>
        </w:rPr>
      </w:pPr>
    </w:p>
    <w:p w14:paraId="3A99E67C" w14:textId="77777777" w:rsidR="00735521" w:rsidRPr="008B206D" w:rsidRDefault="00735521" w:rsidP="007874B5">
      <w:pPr>
        <w:pStyle w:val="ListParagraph"/>
        <w:numPr>
          <w:ilvl w:val="1"/>
          <w:numId w:val="6"/>
        </w:numPr>
        <w:spacing w:after="0" w:line="240" w:lineRule="auto"/>
        <w:contextualSpacing w:val="0"/>
        <w:jc w:val="both"/>
        <w:rPr>
          <w:rFonts w:asciiTheme="majorHAnsi" w:hAnsiTheme="majorHAnsi" w:cstheme="majorHAnsi"/>
          <w:b/>
          <w:bCs/>
          <w:lang w:val="en-GB"/>
        </w:rPr>
      </w:pPr>
      <w:r w:rsidRPr="008B206D">
        <w:rPr>
          <w:rFonts w:asciiTheme="majorHAnsi" w:hAnsiTheme="majorHAnsi" w:cstheme="majorHAnsi"/>
          <w:b/>
          <w:bCs/>
          <w:lang w:val="en-GB"/>
        </w:rPr>
        <w:t>Deadline for submission of tenders:</w:t>
      </w:r>
    </w:p>
    <w:p w14:paraId="3D2BFB9D" w14:textId="60C3ECD5" w:rsidR="00735521" w:rsidRDefault="00735521"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deadline for submission of tenders is </w:t>
      </w:r>
      <w:r w:rsidR="00502128">
        <w:rPr>
          <w:rFonts w:asciiTheme="majorHAnsi" w:hAnsiTheme="majorHAnsi" w:cstheme="majorHAnsi"/>
          <w:lang w:val="en-GB"/>
        </w:rPr>
        <w:t>06.10</w:t>
      </w:r>
      <w:r w:rsidRPr="008B206D">
        <w:rPr>
          <w:rFonts w:asciiTheme="majorHAnsi" w:hAnsiTheme="majorHAnsi" w:cstheme="majorHAnsi"/>
          <w:lang w:val="en-GB"/>
        </w:rPr>
        <w:t>.2020 at 10:00 hours (Skopje local time). Any tender received after this deadline will be automatically rejected.</w:t>
      </w:r>
    </w:p>
    <w:p w14:paraId="06363414" w14:textId="77777777" w:rsidR="00A83E4C" w:rsidRPr="008B206D" w:rsidRDefault="00A83E4C" w:rsidP="007874B5">
      <w:pPr>
        <w:spacing w:after="0" w:line="240" w:lineRule="auto"/>
        <w:jc w:val="both"/>
        <w:rPr>
          <w:rFonts w:asciiTheme="majorHAnsi" w:hAnsiTheme="majorHAnsi" w:cstheme="majorHAnsi"/>
          <w:lang w:val="en-GB"/>
        </w:rPr>
      </w:pPr>
    </w:p>
    <w:p w14:paraId="20C1A9F7" w14:textId="77777777" w:rsidR="00735521" w:rsidRPr="008B206D" w:rsidRDefault="00735521" w:rsidP="007874B5">
      <w:pPr>
        <w:pStyle w:val="ListParagraph"/>
        <w:numPr>
          <w:ilvl w:val="1"/>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Address and methods for submission of the tenders:</w:t>
      </w:r>
    </w:p>
    <w:p w14:paraId="40A23096" w14:textId="79C39312" w:rsidR="00735521" w:rsidRPr="008B206D" w:rsidRDefault="00735521"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tenderers will submit their tenders using the standard submission form available in Part B of the tender dossier. The tenders must be submitted by e-mail.</w:t>
      </w:r>
      <w:r w:rsidRPr="008B206D">
        <w:rPr>
          <w:lang w:val="en-GB"/>
        </w:rPr>
        <w:t xml:space="preserve"> </w:t>
      </w:r>
      <w:r w:rsidRPr="008B206D">
        <w:rPr>
          <w:rFonts w:asciiTheme="majorHAnsi" w:hAnsiTheme="majorHAnsi" w:cstheme="majorHAnsi"/>
          <w:lang w:val="en-GB"/>
        </w:rPr>
        <w:t>In this case</w:t>
      </w:r>
      <w:r w:rsidR="00AE1E82">
        <w:rPr>
          <w:rFonts w:asciiTheme="majorHAnsi" w:hAnsiTheme="majorHAnsi" w:cstheme="majorHAnsi"/>
          <w:lang w:val="en-GB"/>
        </w:rPr>
        <w:t>,</w:t>
      </w:r>
      <w:r w:rsidRPr="008B206D">
        <w:rPr>
          <w:rFonts w:asciiTheme="majorHAnsi" w:hAnsiTheme="majorHAnsi" w:cstheme="majorHAnsi"/>
          <w:lang w:val="en-GB"/>
        </w:rPr>
        <w:t xml:space="preserve"> the base e-mail message will indicate:</w:t>
      </w:r>
    </w:p>
    <w:p w14:paraId="292ECBC0" w14:textId="77777777" w:rsidR="00735521" w:rsidRPr="008B206D" w:rsidRDefault="00735521" w:rsidP="007874B5">
      <w:pPr>
        <w:pStyle w:val="ListParagraph"/>
        <w:numPr>
          <w:ilvl w:val="0"/>
          <w:numId w:val="9"/>
        </w:numPr>
        <w:spacing w:after="0" w:line="240" w:lineRule="auto"/>
        <w:contextualSpacing w:val="0"/>
        <w:jc w:val="both"/>
        <w:rPr>
          <w:rFonts w:asciiTheme="majorHAnsi" w:hAnsiTheme="majorHAnsi" w:cstheme="majorHAnsi"/>
          <w:lang w:val="en-GB"/>
        </w:rPr>
      </w:pPr>
      <w:r w:rsidRPr="008B206D">
        <w:rPr>
          <w:rFonts w:asciiTheme="majorHAnsi" w:hAnsiTheme="majorHAnsi" w:cstheme="majorHAnsi"/>
          <w:lang w:val="en-GB"/>
        </w:rPr>
        <w:t>Title of the tender (in the subject of e-mail): Procurement of services of an external expert, and;</w:t>
      </w:r>
    </w:p>
    <w:p w14:paraId="034B55C0" w14:textId="4DC68470" w:rsidR="00735521" w:rsidRDefault="00735521" w:rsidP="007874B5">
      <w:pPr>
        <w:pStyle w:val="ListParagraph"/>
        <w:numPr>
          <w:ilvl w:val="0"/>
          <w:numId w:val="9"/>
        </w:numPr>
        <w:spacing w:after="0" w:line="240" w:lineRule="auto"/>
        <w:contextualSpacing w:val="0"/>
        <w:jc w:val="both"/>
        <w:rPr>
          <w:rFonts w:asciiTheme="majorHAnsi" w:hAnsiTheme="majorHAnsi" w:cstheme="majorHAnsi"/>
          <w:lang w:val="en-GB"/>
        </w:rPr>
      </w:pPr>
      <w:r w:rsidRPr="008B206D">
        <w:rPr>
          <w:rFonts w:asciiTheme="majorHAnsi" w:hAnsiTheme="majorHAnsi" w:cstheme="majorHAnsi"/>
          <w:lang w:val="en-GB"/>
        </w:rPr>
        <w:t>Name and address of the tenderer (in the e-mail text).</w:t>
      </w:r>
    </w:p>
    <w:p w14:paraId="53D39879" w14:textId="7CB64B6E" w:rsidR="004E54D5" w:rsidRDefault="004E54D5" w:rsidP="007874B5">
      <w:pPr>
        <w:pStyle w:val="ListParagraph"/>
        <w:numPr>
          <w:ilvl w:val="0"/>
          <w:numId w:val="9"/>
        </w:numPr>
        <w:spacing w:after="0" w:line="240" w:lineRule="auto"/>
        <w:contextualSpacing w:val="0"/>
        <w:jc w:val="both"/>
        <w:rPr>
          <w:rFonts w:asciiTheme="majorHAnsi" w:hAnsiTheme="majorHAnsi" w:cstheme="majorHAnsi"/>
          <w:lang w:val="en-GB"/>
        </w:rPr>
      </w:pPr>
      <w:r>
        <w:rPr>
          <w:rFonts w:asciiTheme="majorHAnsi" w:hAnsiTheme="majorHAnsi" w:cstheme="majorHAnsi"/>
          <w:lang w:val="en-GB"/>
        </w:rPr>
        <w:t>Expert’s CV</w:t>
      </w:r>
      <w:r w:rsidR="0064695F">
        <w:rPr>
          <w:rFonts w:asciiTheme="majorHAnsi" w:hAnsiTheme="majorHAnsi" w:cstheme="majorHAnsi"/>
          <w:lang w:val="en-GB"/>
        </w:rPr>
        <w:t xml:space="preserve"> (mandatory)</w:t>
      </w:r>
      <w:r w:rsidR="007161C7">
        <w:rPr>
          <w:rFonts w:asciiTheme="majorHAnsi" w:hAnsiTheme="majorHAnsi" w:cstheme="majorHAnsi"/>
          <w:lang w:val="en-GB"/>
        </w:rPr>
        <w:t>.</w:t>
      </w:r>
    </w:p>
    <w:p w14:paraId="7878B2FE" w14:textId="77777777" w:rsidR="007161C7" w:rsidRPr="008B206D" w:rsidRDefault="007161C7" w:rsidP="007161C7">
      <w:pPr>
        <w:pStyle w:val="ListParagraph"/>
        <w:spacing w:after="0" w:line="240" w:lineRule="auto"/>
        <w:contextualSpacing w:val="0"/>
        <w:jc w:val="both"/>
        <w:rPr>
          <w:rFonts w:asciiTheme="majorHAnsi" w:hAnsiTheme="majorHAnsi" w:cstheme="majorHAnsi"/>
          <w:lang w:val="en-GB"/>
        </w:rPr>
      </w:pPr>
    </w:p>
    <w:p w14:paraId="7C2567C9" w14:textId="4977BA2D" w:rsidR="00735521" w:rsidRDefault="00735521"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tender submission form and any supporting documentation </w:t>
      </w:r>
      <w:r w:rsidR="00E228FE">
        <w:rPr>
          <w:rFonts w:asciiTheme="majorHAnsi" w:hAnsiTheme="majorHAnsi" w:cstheme="majorHAnsi"/>
          <w:lang w:val="en-GB"/>
        </w:rPr>
        <w:t xml:space="preserve">(CV) </w:t>
      </w:r>
      <w:r w:rsidRPr="008B206D">
        <w:rPr>
          <w:rFonts w:asciiTheme="majorHAnsi" w:hAnsiTheme="majorHAnsi" w:cstheme="majorHAnsi"/>
          <w:lang w:val="en-GB"/>
        </w:rPr>
        <w:t xml:space="preserve">will be provided as </w:t>
      </w:r>
      <w:r w:rsidR="00AE1E82">
        <w:rPr>
          <w:rFonts w:asciiTheme="majorHAnsi" w:hAnsiTheme="majorHAnsi" w:cstheme="majorHAnsi"/>
          <w:lang w:val="en-GB"/>
        </w:rPr>
        <w:t xml:space="preserve">an </w:t>
      </w:r>
      <w:r w:rsidRPr="008B206D">
        <w:rPr>
          <w:rFonts w:asciiTheme="majorHAnsi" w:hAnsiTheme="majorHAnsi" w:cstheme="majorHAnsi"/>
          <w:lang w:val="en-GB"/>
        </w:rPr>
        <w:t>attachment to the e-mail.</w:t>
      </w:r>
    </w:p>
    <w:p w14:paraId="112E2C96" w14:textId="77777777" w:rsidR="007161C7" w:rsidRPr="008B206D" w:rsidRDefault="007161C7" w:rsidP="007874B5">
      <w:pPr>
        <w:spacing w:after="0" w:line="240" w:lineRule="auto"/>
        <w:jc w:val="both"/>
        <w:rPr>
          <w:rFonts w:asciiTheme="majorHAnsi" w:hAnsiTheme="majorHAnsi" w:cstheme="majorHAnsi"/>
          <w:lang w:val="en-GB"/>
        </w:rPr>
      </w:pPr>
    </w:p>
    <w:p w14:paraId="420B7D56" w14:textId="41436B0B" w:rsidR="00735521" w:rsidRPr="008B206D" w:rsidRDefault="00735521"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The tenderers will be submitted by e-mail to the following address: </w:t>
      </w:r>
      <w:hyperlink r:id="rId10" w:history="1">
        <w:r w:rsidRPr="008B206D">
          <w:rPr>
            <w:rStyle w:val="Hyperlink"/>
            <w:rFonts w:asciiTheme="majorHAnsi" w:hAnsiTheme="majorHAnsi" w:cstheme="majorHAnsi"/>
            <w:lang w:val="en-GB"/>
          </w:rPr>
          <w:t>ljubica.topuzoska@uist.edu.mk</w:t>
        </w:r>
      </w:hyperlink>
      <w:r w:rsidR="00502128">
        <w:rPr>
          <w:rFonts w:asciiTheme="majorHAnsi" w:hAnsiTheme="majorHAnsi" w:cstheme="majorHAnsi"/>
          <w:lang w:val="en-GB"/>
        </w:rPr>
        <w:t xml:space="preserve"> (project coordinator). </w:t>
      </w:r>
      <w:r w:rsidRPr="008B206D">
        <w:rPr>
          <w:rFonts w:asciiTheme="majorHAnsi" w:hAnsiTheme="majorHAnsi" w:cstheme="majorHAnsi"/>
          <w:lang w:val="en-GB"/>
        </w:rPr>
        <w:t>The tenderers are reminded that in order to be eligible the tenders need to be received by the Contracting Authority by the deadline indicated above.</w:t>
      </w:r>
    </w:p>
    <w:p w14:paraId="071CF272" w14:textId="7C8DB968" w:rsidR="00633443" w:rsidRDefault="00633443" w:rsidP="007874B5">
      <w:pPr>
        <w:spacing w:after="0" w:line="240" w:lineRule="auto"/>
        <w:jc w:val="both"/>
        <w:rPr>
          <w:rFonts w:asciiTheme="majorHAnsi" w:hAnsiTheme="majorHAnsi" w:cstheme="majorHAnsi"/>
          <w:lang w:val="en-GB"/>
        </w:rPr>
      </w:pPr>
    </w:p>
    <w:p w14:paraId="2CC09F75" w14:textId="56122E00" w:rsidR="00D10C74" w:rsidRDefault="00D10C74" w:rsidP="007874B5">
      <w:pPr>
        <w:pStyle w:val="ListParagraph"/>
        <w:numPr>
          <w:ilvl w:val="0"/>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TECHNICAL INFORMATION</w:t>
      </w:r>
    </w:p>
    <w:p w14:paraId="127B89FF" w14:textId="77777777" w:rsidR="00A83E4C" w:rsidRPr="00A83E4C" w:rsidRDefault="00A83E4C" w:rsidP="00A83E4C">
      <w:pPr>
        <w:spacing w:after="0" w:line="240" w:lineRule="auto"/>
        <w:rPr>
          <w:rFonts w:asciiTheme="majorHAnsi" w:hAnsiTheme="majorHAnsi" w:cstheme="majorHAnsi"/>
          <w:b/>
          <w:bCs/>
          <w:lang w:val="en-GB"/>
        </w:rPr>
      </w:pPr>
    </w:p>
    <w:p w14:paraId="6A47E00B" w14:textId="256C7C80" w:rsidR="0096415A" w:rsidRDefault="00FC6BBD" w:rsidP="007874B5">
      <w:pPr>
        <w:spacing w:after="0" w:line="240" w:lineRule="auto"/>
        <w:jc w:val="both"/>
        <w:rPr>
          <w:rFonts w:asciiTheme="majorHAnsi" w:hAnsiTheme="majorHAnsi" w:cstheme="majorHAnsi"/>
          <w:lang w:val="en-GB"/>
        </w:rPr>
      </w:pPr>
      <w:r w:rsidRPr="00FC6BBD">
        <w:rPr>
          <w:rFonts w:asciiTheme="majorHAnsi" w:hAnsiTheme="majorHAnsi" w:cstheme="majorHAnsi"/>
        </w:rPr>
        <w:t>The tenderers are required to provide services as indicated below. In the tenderer’s technical offer, the tenderers will indicate more details on the deliveries, referring back to the below table.</w:t>
      </w:r>
    </w:p>
    <w:tbl>
      <w:tblPr>
        <w:tblStyle w:val="TableGrid"/>
        <w:tblW w:w="0" w:type="auto"/>
        <w:tblLook w:val="04A0" w:firstRow="1" w:lastRow="0" w:firstColumn="1" w:lastColumn="0" w:noHBand="0" w:noVBand="1"/>
      </w:tblPr>
      <w:tblGrid>
        <w:gridCol w:w="9350"/>
      </w:tblGrid>
      <w:tr w:rsidR="0096415A" w14:paraId="3B72AB63" w14:textId="77777777" w:rsidTr="00F02A19">
        <w:trPr>
          <w:trHeight w:val="552"/>
        </w:trPr>
        <w:tc>
          <w:tcPr>
            <w:tcW w:w="9350" w:type="dxa"/>
            <w:shd w:val="clear" w:color="auto" w:fill="8EAADB" w:themeFill="accent1" w:themeFillTint="99"/>
            <w:vAlign w:val="center"/>
          </w:tcPr>
          <w:p w14:paraId="626AEF7E" w14:textId="77777777" w:rsidR="0096415A" w:rsidRPr="003E31A0" w:rsidRDefault="0096415A" w:rsidP="007874B5">
            <w:pPr>
              <w:jc w:val="both"/>
              <w:rPr>
                <w:rFonts w:asciiTheme="majorHAnsi" w:hAnsiTheme="majorHAnsi" w:cstheme="majorHAnsi"/>
                <w:b/>
                <w:bCs/>
                <w:lang w:val="en-GB"/>
              </w:rPr>
            </w:pPr>
            <w:r w:rsidRPr="00D6351C">
              <w:rPr>
                <w:rFonts w:asciiTheme="majorHAnsi" w:hAnsiTheme="majorHAnsi" w:cstheme="majorHAnsi"/>
                <w:b/>
                <w:bCs/>
                <w:lang w:val="en-GB"/>
              </w:rPr>
              <w:lastRenderedPageBreak/>
              <w:t xml:space="preserve">WP3:  </w:t>
            </w:r>
            <w:proofErr w:type="spellStart"/>
            <w:r w:rsidRPr="00D6351C">
              <w:rPr>
                <w:rFonts w:asciiTheme="majorHAnsi" w:hAnsiTheme="majorHAnsi" w:cstheme="majorHAnsi"/>
                <w:b/>
                <w:bCs/>
                <w:lang w:val="en-GB"/>
              </w:rPr>
              <w:t>Plannng</w:t>
            </w:r>
            <w:proofErr w:type="spellEnd"/>
            <w:r w:rsidRPr="00D6351C">
              <w:rPr>
                <w:rFonts w:asciiTheme="majorHAnsi" w:hAnsiTheme="majorHAnsi" w:cstheme="majorHAnsi"/>
                <w:b/>
                <w:bCs/>
                <w:lang w:val="en-GB"/>
              </w:rPr>
              <w:t xml:space="preserve"> </w:t>
            </w:r>
            <w:proofErr w:type="spellStart"/>
            <w:r w:rsidRPr="00D6351C">
              <w:rPr>
                <w:rFonts w:asciiTheme="majorHAnsi" w:hAnsiTheme="majorHAnsi" w:cstheme="majorHAnsi"/>
                <w:b/>
                <w:bCs/>
                <w:lang w:val="en-GB"/>
              </w:rPr>
              <w:t>iCBA</w:t>
            </w:r>
            <w:proofErr w:type="spellEnd"/>
            <w:r w:rsidRPr="00D6351C">
              <w:rPr>
                <w:rFonts w:asciiTheme="majorHAnsi" w:hAnsiTheme="majorHAnsi" w:cstheme="majorHAnsi"/>
                <w:b/>
                <w:bCs/>
                <w:lang w:val="en-GB"/>
              </w:rPr>
              <w:t xml:space="preserve"> accelerator framework</w:t>
            </w:r>
          </w:p>
        </w:tc>
      </w:tr>
      <w:tr w:rsidR="0096415A" w:rsidRPr="00ED314B" w14:paraId="77D24528" w14:textId="77777777" w:rsidTr="00F02A19">
        <w:trPr>
          <w:trHeight w:val="276"/>
        </w:trPr>
        <w:tc>
          <w:tcPr>
            <w:tcW w:w="9350" w:type="dxa"/>
            <w:shd w:val="clear" w:color="auto" w:fill="D9E2F3" w:themeFill="accent1" w:themeFillTint="33"/>
            <w:vAlign w:val="center"/>
          </w:tcPr>
          <w:p w14:paraId="3925BD0C" w14:textId="6377DEE8" w:rsidR="0096415A" w:rsidRPr="00ED314B" w:rsidRDefault="00AB5C0B" w:rsidP="007874B5">
            <w:pPr>
              <w:jc w:val="both"/>
              <w:rPr>
                <w:rFonts w:asciiTheme="majorHAnsi" w:hAnsiTheme="majorHAnsi" w:cstheme="majorHAnsi"/>
                <w:b/>
                <w:bCs/>
                <w:lang w:val="en-GB"/>
              </w:rPr>
            </w:pPr>
            <w:r>
              <w:rPr>
                <w:rFonts w:asciiTheme="majorHAnsi" w:hAnsiTheme="majorHAnsi" w:cstheme="majorHAnsi"/>
                <w:b/>
                <w:bCs/>
                <w:lang w:val="en-GB"/>
              </w:rPr>
              <w:t xml:space="preserve">Lot 1: </w:t>
            </w:r>
            <w:r w:rsidR="0096415A" w:rsidRPr="003E31A0">
              <w:rPr>
                <w:rFonts w:asciiTheme="majorHAnsi" w:hAnsiTheme="majorHAnsi" w:cstheme="majorHAnsi"/>
                <w:b/>
                <w:bCs/>
                <w:lang w:val="en-GB"/>
              </w:rPr>
              <w:t>Act 3.1 Sectoral study report</w:t>
            </w:r>
          </w:p>
        </w:tc>
      </w:tr>
      <w:tr w:rsidR="0096415A" w14:paraId="77D3F94D" w14:textId="77777777" w:rsidTr="00501935">
        <w:tc>
          <w:tcPr>
            <w:tcW w:w="9350" w:type="dxa"/>
          </w:tcPr>
          <w:p w14:paraId="58B3FA87" w14:textId="77777777" w:rsidR="0096415A" w:rsidRPr="00E33755" w:rsidRDefault="0096415A" w:rsidP="007874B5">
            <w:pPr>
              <w:jc w:val="both"/>
              <w:rPr>
                <w:rFonts w:asciiTheme="majorHAnsi" w:hAnsiTheme="majorHAnsi" w:cstheme="majorHAnsi"/>
                <w:b/>
                <w:bCs/>
                <w:lang w:val="en-GB"/>
              </w:rPr>
            </w:pPr>
            <w:r w:rsidRPr="00E33755">
              <w:rPr>
                <w:rFonts w:asciiTheme="majorHAnsi" w:hAnsiTheme="majorHAnsi" w:cstheme="majorHAnsi"/>
                <w:b/>
                <w:bCs/>
                <w:lang w:val="en-GB"/>
              </w:rPr>
              <w:t>Description</w:t>
            </w:r>
          </w:p>
          <w:p w14:paraId="0B9EF592" w14:textId="77777777" w:rsidR="0096415A" w:rsidRDefault="0096415A" w:rsidP="007874B5">
            <w:pPr>
              <w:jc w:val="both"/>
              <w:rPr>
                <w:rFonts w:asciiTheme="majorHAnsi" w:hAnsiTheme="majorHAnsi" w:cstheme="majorHAnsi"/>
                <w:lang w:val="en-GB"/>
              </w:rPr>
            </w:pPr>
            <w:r w:rsidRPr="00E33755">
              <w:rPr>
                <w:rFonts w:asciiTheme="majorHAnsi" w:hAnsiTheme="majorHAnsi" w:cstheme="majorHAnsi"/>
                <w:lang w:val="en-GB"/>
              </w:rPr>
              <w:t xml:space="preserve">Research into initiatives at a local or EU level aiming at providing the necessary skills for young people with entrepreneurial aspirations will be undertaken by the project, in order to document all relative activity and use all best examples to inform the content and implementation of the accelerator. These examples will include services and facilities, boot-camps, accelerator events, pitching academies and competitions, relevant courses offered within universities and any other related activity. The LB will prepare a template for gathering the necessary information and partner 4 (UIST) will research and provide info on initiatives at its country. In parallel, a documentation of all the relevant EU strategies and initiatives will be done in order to align the strategy of </w:t>
            </w:r>
            <w:proofErr w:type="spellStart"/>
            <w:r w:rsidRPr="00E33755">
              <w:rPr>
                <w:rFonts w:asciiTheme="majorHAnsi" w:hAnsiTheme="majorHAnsi" w:cstheme="majorHAnsi"/>
                <w:lang w:val="en-GB"/>
              </w:rPr>
              <w:t>iCBA</w:t>
            </w:r>
            <w:proofErr w:type="spellEnd"/>
            <w:r w:rsidRPr="00E33755">
              <w:rPr>
                <w:rFonts w:asciiTheme="majorHAnsi" w:hAnsiTheme="majorHAnsi" w:cstheme="majorHAnsi"/>
                <w:lang w:val="en-GB"/>
              </w:rPr>
              <w:t xml:space="preserve"> with the EU targets for the creation of a favourable entrepreneurial environment for young people.</w:t>
            </w:r>
          </w:p>
          <w:p w14:paraId="6C3FA46C" w14:textId="77777777" w:rsidR="0096415A" w:rsidRDefault="0096415A" w:rsidP="007874B5">
            <w:pPr>
              <w:jc w:val="both"/>
              <w:rPr>
                <w:rFonts w:asciiTheme="majorHAnsi" w:hAnsiTheme="majorHAnsi" w:cstheme="majorHAnsi"/>
                <w:lang w:val="en-GB"/>
              </w:rPr>
            </w:pPr>
          </w:p>
          <w:p w14:paraId="6093C0E3" w14:textId="77777777" w:rsidR="0096415A" w:rsidRPr="00DB2A6C" w:rsidRDefault="0096415A" w:rsidP="007874B5">
            <w:pPr>
              <w:jc w:val="both"/>
              <w:rPr>
                <w:rFonts w:asciiTheme="majorHAnsi" w:hAnsiTheme="majorHAnsi" w:cstheme="majorHAnsi"/>
                <w:b/>
                <w:lang w:val="en-GB"/>
              </w:rPr>
            </w:pPr>
            <w:r w:rsidRPr="00DB2A6C">
              <w:rPr>
                <w:rFonts w:asciiTheme="majorHAnsi" w:hAnsiTheme="majorHAnsi" w:cstheme="majorHAnsi"/>
                <w:b/>
                <w:lang w:val="en-GB"/>
              </w:rPr>
              <w:t>Task 3.1.1 Preparation</w:t>
            </w:r>
          </w:p>
          <w:p w14:paraId="1F5BB5D5"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Task leader: LB</w:t>
            </w:r>
          </w:p>
          <w:p w14:paraId="1C5B7F67"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Involved partners: LB, PP4 (UIST)</w:t>
            </w:r>
          </w:p>
          <w:p w14:paraId="7D334FC8"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According to the above description, the LB will prepare a template for gathering the necessary information for the study report, to be approved and accepted by Partner 4 (UIST) by M3.</w:t>
            </w:r>
          </w:p>
          <w:p w14:paraId="3488A2CB"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 xml:space="preserve"> </w:t>
            </w:r>
          </w:p>
          <w:p w14:paraId="78DA1864" w14:textId="77777777" w:rsidR="0096415A" w:rsidRPr="00DB2A6C" w:rsidRDefault="0096415A" w:rsidP="007874B5">
            <w:pPr>
              <w:jc w:val="both"/>
              <w:rPr>
                <w:rFonts w:asciiTheme="majorHAnsi" w:hAnsiTheme="majorHAnsi" w:cstheme="majorHAnsi"/>
                <w:b/>
                <w:lang w:val="en-GB"/>
              </w:rPr>
            </w:pPr>
            <w:r w:rsidRPr="00DB2A6C">
              <w:rPr>
                <w:rFonts w:asciiTheme="majorHAnsi" w:hAnsiTheme="majorHAnsi" w:cstheme="majorHAnsi"/>
                <w:b/>
                <w:lang w:val="en-GB"/>
              </w:rPr>
              <w:t>Task 3.1.2 Greek Sectoral Study Report</w:t>
            </w:r>
          </w:p>
          <w:p w14:paraId="61E69B94"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Task leader: LB</w:t>
            </w:r>
          </w:p>
          <w:p w14:paraId="66EB624B" w14:textId="77777777" w:rsidR="0096415A" w:rsidRPr="00DB2A6C" w:rsidRDefault="0096415A" w:rsidP="007874B5">
            <w:pPr>
              <w:jc w:val="both"/>
              <w:rPr>
                <w:rFonts w:asciiTheme="majorHAnsi" w:hAnsiTheme="majorHAnsi" w:cstheme="majorHAnsi"/>
                <w:lang w:val="en-GB"/>
              </w:rPr>
            </w:pPr>
            <w:r w:rsidRPr="00DB2A6C">
              <w:rPr>
                <w:rFonts w:asciiTheme="majorHAnsi" w:hAnsiTheme="majorHAnsi" w:cstheme="majorHAnsi"/>
                <w:lang w:val="en-GB"/>
              </w:rPr>
              <w:t>Involved partners: LB</w:t>
            </w:r>
          </w:p>
          <w:p w14:paraId="6F26B5CE" w14:textId="77777777" w:rsidR="0096415A" w:rsidRDefault="0096415A" w:rsidP="007874B5">
            <w:pPr>
              <w:jc w:val="both"/>
              <w:rPr>
                <w:rFonts w:asciiTheme="majorHAnsi" w:hAnsiTheme="majorHAnsi" w:cstheme="majorHAnsi"/>
                <w:lang w:val="en-GB"/>
              </w:rPr>
            </w:pPr>
            <w:r w:rsidRPr="00DB2A6C">
              <w:rPr>
                <w:rFonts w:asciiTheme="majorHAnsi" w:hAnsiTheme="majorHAnsi" w:cstheme="majorHAnsi"/>
                <w:lang w:val="en-GB"/>
              </w:rPr>
              <w:t>The LB will: a) conduct an analysis of the profile of the economy of the Greek side of the CB area, b) identify, describe and analyse at least four different ICT-sectors with strong potential for start-ups, and c) document relevant local and EU strategies and initiatives for start-ups in that side of the CB area, all by April 2019.</w:t>
            </w:r>
          </w:p>
          <w:p w14:paraId="3B198284" w14:textId="77777777" w:rsidR="0096415A" w:rsidRDefault="0096415A" w:rsidP="007874B5">
            <w:pPr>
              <w:jc w:val="both"/>
              <w:rPr>
                <w:rFonts w:asciiTheme="majorHAnsi" w:hAnsiTheme="majorHAnsi" w:cstheme="majorHAnsi"/>
                <w:lang w:val="en-GB"/>
              </w:rPr>
            </w:pPr>
          </w:p>
          <w:p w14:paraId="5CB0E455" w14:textId="77777777" w:rsidR="0096415A" w:rsidRPr="003C6E60" w:rsidRDefault="0096415A" w:rsidP="007874B5">
            <w:pPr>
              <w:jc w:val="both"/>
              <w:rPr>
                <w:rFonts w:asciiTheme="majorHAnsi" w:hAnsiTheme="majorHAnsi" w:cstheme="majorHAnsi"/>
                <w:b/>
                <w:lang w:val="en-GB"/>
              </w:rPr>
            </w:pPr>
            <w:r w:rsidRPr="003C6E60">
              <w:rPr>
                <w:rFonts w:asciiTheme="majorHAnsi" w:hAnsiTheme="majorHAnsi" w:cstheme="majorHAnsi"/>
                <w:b/>
                <w:lang w:val="en-GB"/>
              </w:rPr>
              <w:t>Task 3.1.3 North Macedonia Sectoral Study Report</w:t>
            </w:r>
          </w:p>
          <w:p w14:paraId="09347DAE" w14:textId="77777777" w:rsidR="0096415A" w:rsidRPr="003C6E60" w:rsidRDefault="0096415A" w:rsidP="007874B5">
            <w:pPr>
              <w:jc w:val="both"/>
              <w:rPr>
                <w:rFonts w:asciiTheme="majorHAnsi" w:hAnsiTheme="majorHAnsi" w:cstheme="majorHAnsi"/>
                <w:lang w:val="en-GB"/>
              </w:rPr>
            </w:pPr>
            <w:r w:rsidRPr="003C6E60">
              <w:rPr>
                <w:rFonts w:asciiTheme="majorHAnsi" w:hAnsiTheme="majorHAnsi" w:cstheme="majorHAnsi"/>
                <w:lang w:val="en-GB"/>
              </w:rPr>
              <w:t>Task leader: PP4 (UIST)</w:t>
            </w:r>
          </w:p>
          <w:p w14:paraId="3DC625CC" w14:textId="77777777" w:rsidR="0096415A" w:rsidRPr="003C6E60" w:rsidRDefault="0096415A" w:rsidP="007874B5">
            <w:pPr>
              <w:jc w:val="both"/>
              <w:rPr>
                <w:rFonts w:asciiTheme="majorHAnsi" w:hAnsiTheme="majorHAnsi" w:cstheme="majorHAnsi"/>
                <w:lang w:val="en-GB"/>
              </w:rPr>
            </w:pPr>
            <w:r w:rsidRPr="003C6E60">
              <w:rPr>
                <w:rFonts w:asciiTheme="majorHAnsi" w:hAnsiTheme="majorHAnsi" w:cstheme="majorHAnsi"/>
                <w:lang w:val="en-GB"/>
              </w:rPr>
              <w:t>Involved partners: PP4 (UIST)</w:t>
            </w:r>
          </w:p>
          <w:p w14:paraId="75A4D5AD" w14:textId="77777777" w:rsidR="0096415A" w:rsidRDefault="0096415A" w:rsidP="007874B5">
            <w:pPr>
              <w:jc w:val="both"/>
              <w:rPr>
                <w:rFonts w:asciiTheme="majorHAnsi" w:hAnsiTheme="majorHAnsi" w:cstheme="majorHAnsi"/>
                <w:lang w:val="en-GB"/>
              </w:rPr>
            </w:pPr>
            <w:r w:rsidRPr="003C6E60">
              <w:rPr>
                <w:rFonts w:asciiTheme="majorHAnsi" w:hAnsiTheme="majorHAnsi" w:cstheme="majorHAnsi"/>
                <w:lang w:val="en-GB"/>
              </w:rPr>
              <w:t>Partner 4 (UIST) will: a) conduct an analysis of the profile of the economy of the North Macedonia side of the CB area, b) identify, describe and analyse at least four different ICT-sectors with strong potential for start-ups, and c) document relevant local and EU strategies and initiatives for start-ups in that side of the CB area, all by M4.</w:t>
            </w:r>
          </w:p>
          <w:p w14:paraId="4FA6547E" w14:textId="77777777" w:rsidR="0096415A" w:rsidRDefault="0096415A" w:rsidP="007874B5">
            <w:pPr>
              <w:jc w:val="both"/>
              <w:rPr>
                <w:rFonts w:asciiTheme="majorHAnsi" w:hAnsiTheme="majorHAnsi" w:cstheme="majorHAnsi"/>
                <w:lang w:val="en-GB"/>
              </w:rPr>
            </w:pPr>
          </w:p>
          <w:p w14:paraId="3B044F59" w14:textId="77777777" w:rsidR="0096415A" w:rsidRPr="00575463" w:rsidRDefault="0096415A" w:rsidP="007874B5">
            <w:pPr>
              <w:jc w:val="both"/>
              <w:rPr>
                <w:rFonts w:asciiTheme="majorHAnsi" w:hAnsiTheme="majorHAnsi" w:cstheme="majorHAnsi"/>
                <w:b/>
                <w:lang w:val="en-GB"/>
              </w:rPr>
            </w:pPr>
            <w:r w:rsidRPr="00575463">
              <w:rPr>
                <w:rFonts w:asciiTheme="majorHAnsi" w:hAnsiTheme="majorHAnsi" w:cstheme="majorHAnsi"/>
                <w:b/>
                <w:lang w:val="en-GB"/>
              </w:rPr>
              <w:t>Task 3.1.4 Joint Analysis and Study Finalisation</w:t>
            </w:r>
          </w:p>
          <w:p w14:paraId="2F64E08D"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Task leader: PP4 (UIST)</w:t>
            </w:r>
          </w:p>
          <w:p w14:paraId="4C07452F"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Involved partners: LB, PP4 (UIST)</w:t>
            </w:r>
          </w:p>
          <w:p w14:paraId="4DF5EC3F"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xml:space="preserve">Following the template, Partner 4 (UIST) will conduct a joint analysis of the CB area economies, of the promising sectors identified in the previous tasks in both countries, and of relevant local and EU strategies and initiatives affecting the CB area. Based on this joint analysis, Partner 4 (UIST) will conduct a SWOT analysis for start-ups in the selected sectors in the CB area and the LB will draft a concrete set </w:t>
            </w:r>
            <w:r w:rsidRPr="00575463">
              <w:rPr>
                <w:rFonts w:asciiTheme="majorHAnsi" w:hAnsiTheme="majorHAnsi" w:cstheme="majorHAnsi"/>
                <w:lang w:val="en-GB"/>
              </w:rPr>
              <w:lastRenderedPageBreak/>
              <w:t>of recommendations for start-ups. This part will be finished by M5. The complete report, combining the above tasks will include the following indicative sections:</w:t>
            </w:r>
          </w:p>
          <w:p w14:paraId="6E75145C"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Profile of the economy of the CB area;</w:t>
            </w:r>
          </w:p>
          <w:p w14:paraId="1C9B07B5"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A study of ICT-enabled sectors with strong potential;</w:t>
            </w:r>
          </w:p>
          <w:p w14:paraId="02836F05"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Analysis per sector;</w:t>
            </w:r>
          </w:p>
          <w:p w14:paraId="0746B224"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SWOT analysis;</w:t>
            </w:r>
          </w:p>
          <w:p w14:paraId="3E2CBFB6" w14:textId="77777777" w:rsidR="0096415A" w:rsidRPr="00575463" w:rsidRDefault="0096415A" w:rsidP="007874B5">
            <w:pPr>
              <w:jc w:val="both"/>
              <w:rPr>
                <w:rFonts w:asciiTheme="majorHAnsi" w:hAnsiTheme="majorHAnsi" w:cstheme="majorHAnsi"/>
                <w:lang w:val="en-GB"/>
              </w:rPr>
            </w:pPr>
            <w:r w:rsidRPr="00575463">
              <w:rPr>
                <w:rFonts w:asciiTheme="majorHAnsi" w:hAnsiTheme="majorHAnsi" w:cstheme="majorHAnsi"/>
                <w:lang w:val="en-GB"/>
              </w:rPr>
              <w:t>·         Relevant local and EU strategies and initiatives, and;</w:t>
            </w:r>
          </w:p>
          <w:p w14:paraId="55C36F2A" w14:textId="77777777" w:rsidR="0096415A" w:rsidRDefault="0096415A" w:rsidP="007874B5">
            <w:pPr>
              <w:jc w:val="both"/>
              <w:rPr>
                <w:rFonts w:asciiTheme="majorHAnsi" w:hAnsiTheme="majorHAnsi" w:cstheme="majorHAnsi"/>
                <w:lang w:val="en-GB"/>
              </w:rPr>
            </w:pPr>
            <w:r w:rsidRPr="00575463">
              <w:rPr>
                <w:rFonts w:asciiTheme="majorHAnsi" w:hAnsiTheme="majorHAnsi" w:cstheme="majorHAnsi"/>
                <w:lang w:val="en-GB"/>
              </w:rPr>
              <w:t>·         Recommendation for start-ups.</w:t>
            </w:r>
          </w:p>
          <w:p w14:paraId="458C88CE" w14:textId="77777777" w:rsidR="0096415A" w:rsidRDefault="0096415A" w:rsidP="007874B5">
            <w:pPr>
              <w:jc w:val="both"/>
              <w:rPr>
                <w:rFonts w:asciiTheme="majorHAnsi" w:hAnsiTheme="majorHAnsi" w:cstheme="majorHAnsi"/>
                <w:lang w:val="en-GB"/>
              </w:rPr>
            </w:pPr>
          </w:p>
          <w:p w14:paraId="4CC68B1F" w14:textId="575D20ED" w:rsidR="0096415A" w:rsidRPr="00E33755" w:rsidRDefault="0096415A" w:rsidP="00A83E4C">
            <w:pPr>
              <w:jc w:val="both"/>
              <w:rPr>
                <w:rFonts w:asciiTheme="majorHAnsi" w:hAnsiTheme="majorHAnsi" w:cstheme="majorHAnsi"/>
                <w:u w:val="single"/>
                <w:lang w:val="en-GB"/>
              </w:rPr>
            </w:pPr>
            <w:r w:rsidRPr="00ED5CF2">
              <w:rPr>
                <w:rFonts w:asciiTheme="majorHAnsi" w:hAnsiTheme="majorHAnsi" w:cstheme="majorHAnsi"/>
                <w:b/>
                <w:bCs/>
                <w:lang w:val="en-GB"/>
              </w:rPr>
              <w:t>DELIVERABLE: 3.1 Sectoral Study Report</w:t>
            </w:r>
          </w:p>
        </w:tc>
      </w:tr>
      <w:tr w:rsidR="0096415A" w:rsidRPr="005D3C72" w14:paraId="73ABC86F" w14:textId="77777777" w:rsidTr="00F02A19">
        <w:tc>
          <w:tcPr>
            <w:tcW w:w="9350" w:type="dxa"/>
            <w:shd w:val="clear" w:color="auto" w:fill="D9E2F3" w:themeFill="accent1" w:themeFillTint="33"/>
          </w:tcPr>
          <w:p w14:paraId="1A100566" w14:textId="70B7DFE3" w:rsidR="0096415A" w:rsidRPr="005D3C72" w:rsidRDefault="00AB5C0B" w:rsidP="007874B5">
            <w:pPr>
              <w:jc w:val="both"/>
              <w:rPr>
                <w:rFonts w:asciiTheme="majorHAnsi" w:hAnsiTheme="majorHAnsi" w:cstheme="majorHAnsi"/>
                <w:b/>
                <w:bCs/>
                <w:lang w:val="en-GB"/>
              </w:rPr>
            </w:pPr>
            <w:r>
              <w:rPr>
                <w:rFonts w:asciiTheme="majorHAnsi" w:hAnsiTheme="majorHAnsi" w:cstheme="majorHAnsi"/>
                <w:b/>
                <w:bCs/>
                <w:lang w:val="en-GB"/>
              </w:rPr>
              <w:lastRenderedPageBreak/>
              <w:t xml:space="preserve">Lot 2: </w:t>
            </w:r>
            <w:r w:rsidR="0096415A" w:rsidRPr="005D3C72">
              <w:rPr>
                <w:rFonts w:asciiTheme="majorHAnsi" w:hAnsiTheme="majorHAnsi" w:cstheme="majorHAnsi"/>
                <w:b/>
                <w:bCs/>
                <w:lang w:val="en-GB"/>
              </w:rPr>
              <w:t>Act 3.2 Training needs analysis of the target group</w:t>
            </w:r>
          </w:p>
        </w:tc>
      </w:tr>
      <w:tr w:rsidR="0096415A" w14:paraId="648F8311" w14:textId="77777777" w:rsidTr="00501935">
        <w:tc>
          <w:tcPr>
            <w:tcW w:w="9350" w:type="dxa"/>
          </w:tcPr>
          <w:p w14:paraId="203534E0" w14:textId="77777777" w:rsidR="0096415A" w:rsidRPr="00FA1E11" w:rsidRDefault="0096415A" w:rsidP="007874B5">
            <w:pPr>
              <w:jc w:val="both"/>
              <w:rPr>
                <w:rFonts w:asciiTheme="majorHAnsi" w:hAnsiTheme="majorHAnsi" w:cstheme="majorHAnsi"/>
                <w:b/>
                <w:lang w:val="en-GB"/>
              </w:rPr>
            </w:pPr>
            <w:r w:rsidRPr="00FA1E11">
              <w:rPr>
                <w:rFonts w:asciiTheme="majorHAnsi" w:hAnsiTheme="majorHAnsi" w:cstheme="majorHAnsi"/>
                <w:b/>
                <w:lang w:val="en-GB"/>
              </w:rPr>
              <w:t>Description</w:t>
            </w:r>
          </w:p>
          <w:p w14:paraId="343A343E" w14:textId="77777777" w:rsidR="0096415A" w:rsidRDefault="0096415A" w:rsidP="007874B5">
            <w:pPr>
              <w:jc w:val="both"/>
              <w:rPr>
                <w:rFonts w:asciiTheme="majorHAnsi" w:hAnsiTheme="majorHAnsi" w:cstheme="majorHAnsi"/>
                <w:lang w:val="en-GB"/>
              </w:rPr>
            </w:pPr>
            <w:r w:rsidRPr="00FA1E11">
              <w:rPr>
                <w:rFonts w:asciiTheme="majorHAnsi" w:hAnsiTheme="majorHAnsi" w:cstheme="majorHAnsi"/>
                <w:lang w:val="en-GB"/>
              </w:rPr>
              <w:t>This activity refers to a report analysing the training needs of potential entrepreneurs per sector of the sectors selected as the most promising in activity 3.1. The training needs analysis will be done using short questionnaires, interviews and focus groups run in both the Greek and North Macedonia part of the CB area. We will try to understand the priorities, the missing skills, the requirements and needs of young people who are engaged with ICT technology and aspire to become entrepreneurs. We will juxtapose the findings with information on education background, personal skills and personality traits, gender and other relevant parameters. We will complement the TNA of the direct beneficiaries of the accelerator with interviews of people who were in their position a few years ago and have either become successful entrepreneurs or have failed in their enterprise. We will seek to learn what were the difficulties they face; what were the major challenges; what are the critical skills that young people need to acquire; what are the best ways of acquiring these skills.</w:t>
            </w:r>
          </w:p>
          <w:p w14:paraId="37F2F136" w14:textId="77777777" w:rsidR="0096415A" w:rsidRDefault="0096415A" w:rsidP="007874B5">
            <w:pPr>
              <w:jc w:val="both"/>
              <w:rPr>
                <w:rFonts w:asciiTheme="majorHAnsi" w:hAnsiTheme="majorHAnsi" w:cstheme="majorHAnsi"/>
                <w:lang w:val="en-GB"/>
              </w:rPr>
            </w:pPr>
          </w:p>
          <w:p w14:paraId="7E1C716A" w14:textId="77777777" w:rsidR="0096415A" w:rsidRPr="0068164E" w:rsidRDefault="0096415A" w:rsidP="007874B5">
            <w:pPr>
              <w:jc w:val="both"/>
              <w:rPr>
                <w:rFonts w:asciiTheme="majorHAnsi" w:hAnsiTheme="majorHAnsi" w:cstheme="majorHAnsi"/>
                <w:b/>
                <w:lang w:val="en-GB"/>
              </w:rPr>
            </w:pPr>
            <w:r w:rsidRPr="0068164E">
              <w:rPr>
                <w:rFonts w:asciiTheme="majorHAnsi" w:hAnsiTheme="majorHAnsi" w:cstheme="majorHAnsi"/>
                <w:b/>
                <w:lang w:val="en-GB"/>
              </w:rPr>
              <w:t>Task 3.2.1 Research in the Greek part of the CB area</w:t>
            </w:r>
          </w:p>
          <w:p w14:paraId="2437F6AE" w14:textId="77777777" w:rsidR="0096415A" w:rsidRPr="0068164E" w:rsidRDefault="0096415A" w:rsidP="007874B5">
            <w:pPr>
              <w:jc w:val="both"/>
              <w:rPr>
                <w:rFonts w:asciiTheme="majorHAnsi" w:hAnsiTheme="majorHAnsi" w:cstheme="majorHAnsi"/>
                <w:lang w:val="en-GB"/>
              </w:rPr>
            </w:pPr>
            <w:r w:rsidRPr="0068164E">
              <w:rPr>
                <w:rFonts w:asciiTheme="majorHAnsi" w:hAnsiTheme="majorHAnsi" w:cstheme="majorHAnsi"/>
                <w:lang w:val="en-GB"/>
              </w:rPr>
              <w:t>Task leader: PP3</w:t>
            </w:r>
          </w:p>
          <w:p w14:paraId="11FF3EC4" w14:textId="77777777" w:rsidR="0096415A" w:rsidRPr="0068164E" w:rsidRDefault="0096415A" w:rsidP="007874B5">
            <w:pPr>
              <w:jc w:val="both"/>
              <w:rPr>
                <w:rFonts w:asciiTheme="majorHAnsi" w:hAnsiTheme="majorHAnsi" w:cstheme="majorHAnsi"/>
                <w:lang w:val="en-GB"/>
              </w:rPr>
            </w:pPr>
            <w:r w:rsidRPr="0068164E">
              <w:rPr>
                <w:rFonts w:asciiTheme="majorHAnsi" w:hAnsiTheme="majorHAnsi" w:cstheme="majorHAnsi"/>
                <w:lang w:val="en-GB"/>
              </w:rPr>
              <w:t>Involved partners: PP3</w:t>
            </w:r>
          </w:p>
          <w:p w14:paraId="0817989C" w14:textId="77777777" w:rsidR="0096415A" w:rsidRDefault="0096415A" w:rsidP="007874B5">
            <w:pPr>
              <w:jc w:val="both"/>
              <w:rPr>
                <w:rFonts w:asciiTheme="majorHAnsi" w:hAnsiTheme="majorHAnsi" w:cstheme="majorHAnsi"/>
                <w:lang w:val="en-GB"/>
              </w:rPr>
            </w:pPr>
            <w:r w:rsidRPr="0068164E">
              <w:rPr>
                <w:rFonts w:asciiTheme="majorHAnsi" w:hAnsiTheme="majorHAnsi" w:cstheme="majorHAnsi"/>
                <w:lang w:val="en-GB"/>
              </w:rPr>
              <w:t>Partner 3 will conduct the research part of the training needs analysis on the selected sectors, in the Greek part of the CB area by the use of short questionnaires, interviews and focus groups, as well as a literature review and an examination of available statistical data and research findings, to be ready by M5.</w:t>
            </w:r>
          </w:p>
          <w:p w14:paraId="0C463D04" w14:textId="77777777" w:rsidR="0096415A" w:rsidRDefault="0096415A" w:rsidP="007874B5">
            <w:pPr>
              <w:jc w:val="both"/>
              <w:rPr>
                <w:rFonts w:asciiTheme="majorHAnsi" w:hAnsiTheme="majorHAnsi" w:cstheme="majorHAnsi"/>
                <w:lang w:val="en-GB"/>
              </w:rPr>
            </w:pPr>
          </w:p>
          <w:p w14:paraId="7D9F7999" w14:textId="77777777" w:rsidR="0096415A" w:rsidRPr="00246E8E" w:rsidRDefault="0096415A" w:rsidP="007874B5">
            <w:pPr>
              <w:jc w:val="both"/>
              <w:rPr>
                <w:rFonts w:asciiTheme="majorHAnsi" w:hAnsiTheme="majorHAnsi" w:cstheme="majorHAnsi"/>
                <w:b/>
                <w:lang w:val="en-GB"/>
              </w:rPr>
            </w:pPr>
            <w:r w:rsidRPr="00246E8E">
              <w:rPr>
                <w:rFonts w:asciiTheme="majorHAnsi" w:hAnsiTheme="majorHAnsi" w:cstheme="majorHAnsi"/>
                <w:b/>
                <w:lang w:val="en-GB"/>
              </w:rPr>
              <w:t>Task 3.2.</w:t>
            </w:r>
            <w:r>
              <w:rPr>
                <w:rFonts w:asciiTheme="majorHAnsi" w:hAnsiTheme="majorHAnsi" w:cstheme="majorHAnsi"/>
                <w:b/>
                <w:lang w:val="en-GB"/>
              </w:rPr>
              <w:t>2</w:t>
            </w:r>
            <w:r w:rsidRPr="00246E8E">
              <w:rPr>
                <w:rFonts w:asciiTheme="majorHAnsi" w:hAnsiTheme="majorHAnsi" w:cstheme="majorHAnsi"/>
                <w:b/>
                <w:lang w:val="en-GB"/>
              </w:rPr>
              <w:t xml:space="preserve"> Research in the North Macedonia part of the CB area</w:t>
            </w:r>
          </w:p>
          <w:p w14:paraId="6A08D6CB" w14:textId="77777777" w:rsidR="0096415A" w:rsidRPr="00246E8E" w:rsidRDefault="0096415A" w:rsidP="007874B5">
            <w:pPr>
              <w:jc w:val="both"/>
              <w:rPr>
                <w:rFonts w:asciiTheme="majorHAnsi" w:hAnsiTheme="majorHAnsi" w:cstheme="majorHAnsi"/>
                <w:lang w:val="en-GB"/>
              </w:rPr>
            </w:pPr>
            <w:r w:rsidRPr="00246E8E">
              <w:rPr>
                <w:rFonts w:asciiTheme="majorHAnsi" w:hAnsiTheme="majorHAnsi" w:cstheme="majorHAnsi"/>
                <w:lang w:val="en-GB"/>
              </w:rPr>
              <w:t>Task leader: PP4 (UIST)</w:t>
            </w:r>
          </w:p>
          <w:p w14:paraId="70251F75" w14:textId="77777777" w:rsidR="0096415A" w:rsidRPr="00246E8E" w:rsidRDefault="0096415A" w:rsidP="007874B5">
            <w:pPr>
              <w:jc w:val="both"/>
              <w:rPr>
                <w:rFonts w:asciiTheme="majorHAnsi" w:hAnsiTheme="majorHAnsi" w:cstheme="majorHAnsi"/>
                <w:lang w:val="en-GB"/>
              </w:rPr>
            </w:pPr>
            <w:r w:rsidRPr="00246E8E">
              <w:rPr>
                <w:rFonts w:asciiTheme="majorHAnsi" w:hAnsiTheme="majorHAnsi" w:cstheme="majorHAnsi"/>
                <w:lang w:val="en-GB"/>
              </w:rPr>
              <w:t>Involved partners: PP4 (UIST)</w:t>
            </w:r>
          </w:p>
          <w:p w14:paraId="5B34B30E" w14:textId="77777777" w:rsidR="0096415A" w:rsidRDefault="0096415A" w:rsidP="007874B5">
            <w:pPr>
              <w:jc w:val="both"/>
              <w:rPr>
                <w:rFonts w:asciiTheme="majorHAnsi" w:hAnsiTheme="majorHAnsi" w:cstheme="majorHAnsi"/>
                <w:lang w:val="en-GB"/>
              </w:rPr>
            </w:pPr>
            <w:r w:rsidRPr="00246E8E">
              <w:rPr>
                <w:rFonts w:asciiTheme="majorHAnsi" w:hAnsiTheme="majorHAnsi" w:cstheme="majorHAnsi"/>
                <w:lang w:val="en-GB"/>
              </w:rPr>
              <w:t>Partner 4 (UIST) will conduct the research part of the training needs analysis on the selected sectors, in the North Macedonia part of the CB area by the use of short questionnaires, interviews and focus groups, as well as a literature review and an examination of available statistical data and research findings, to be ready by M5.</w:t>
            </w:r>
          </w:p>
          <w:p w14:paraId="0FC5FB21" w14:textId="77777777" w:rsidR="0096415A" w:rsidRDefault="0096415A" w:rsidP="007874B5">
            <w:pPr>
              <w:jc w:val="both"/>
              <w:rPr>
                <w:rFonts w:asciiTheme="majorHAnsi" w:hAnsiTheme="majorHAnsi" w:cstheme="majorHAnsi"/>
                <w:lang w:val="en-GB"/>
              </w:rPr>
            </w:pPr>
          </w:p>
          <w:p w14:paraId="393FC8B3" w14:textId="77777777" w:rsidR="0096415A" w:rsidRPr="006E1CEC" w:rsidRDefault="0096415A" w:rsidP="007874B5">
            <w:pPr>
              <w:jc w:val="both"/>
              <w:rPr>
                <w:rFonts w:asciiTheme="majorHAnsi" w:hAnsiTheme="majorHAnsi" w:cstheme="majorHAnsi"/>
                <w:b/>
                <w:lang w:val="en-GB"/>
              </w:rPr>
            </w:pPr>
            <w:r w:rsidRPr="006E1CEC">
              <w:rPr>
                <w:rFonts w:asciiTheme="majorHAnsi" w:hAnsiTheme="majorHAnsi" w:cstheme="majorHAnsi"/>
                <w:b/>
                <w:lang w:val="en-GB"/>
              </w:rPr>
              <w:t>Task 3.2.</w:t>
            </w:r>
            <w:r>
              <w:rPr>
                <w:rFonts w:asciiTheme="majorHAnsi" w:hAnsiTheme="majorHAnsi" w:cstheme="majorHAnsi"/>
                <w:b/>
                <w:lang w:val="en-GB"/>
              </w:rPr>
              <w:t>3</w:t>
            </w:r>
            <w:r w:rsidRPr="006E1CEC">
              <w:rPr>
                <w:rFonts w:asciiTheme="majorHAnsi" w:hAnsiTheme="majorHAnsi" w:cstheme="majorHAnsi"/>
                <w:b/>
                <w:lang w:val="en-GB"/>
              </w:rPr>
              <w:t xml:space="preserve"> Research in the North Macedonia part of the CB area</w:t>
            </w:r>
          </w:p>
          <w:p w14:paraId="5F035F34" w14:textId="77777777" w:rsidR="0096415A" w:rsidRPr="006E1CEC" w:rsidRDefault="0096415A" w:rsidP="007874B5">
            <w:pPr>
              <w:jc w:val="both"/>
              <w:rPr>
                <w:rFonts w:asciiTheme="majorHAnsi" w:hAnsiTheme="majorHAnsi" w:cstheme="majorHAnsi"/>
                <w:lang w:val="en-GB"/>
              </w:rPr>
            </w:pPr>
            <w:r w:rsidRPr="006E1CEC">
              <w:rPr>
                <w:rFonts w:asciiTheme="majorHAnsi" w:hAnsiTheme="majorHAnsi" w:cstheme="majorHAnsi"/>
                <w:lang w:val="en-GB"/>
              </w:rPr>
              <w:t>Task leader: PP4 (UIST)</w:t>
            </w:r>
          </w:p>
          <w:p w14:paraId="1F68487A" w14:textId="77777777" w:rsidR="0096415A" w:rsidRPr="006E1CEC" w:rsidRDefault="0096415A" w:rsidP="007874B5">
            <w:pPr>
              <w:jc w:val="both"/>
              <w:rPr>
                <w:rFonts w:asciiTheme="majorHAnsi" w:hAnsiTheme="majorHAnsi" w:cstheme="majorHAnsi"/>
                <w:lang w:val="en-GB"/>
              </w:rPr>
            </w:pPr>
            <w:r w:rsidRPr="006E1CEC">
              <w:rPr>
                <w:rFonts w:asciiTheme="majorHAnsi" w:hAnsiTheme="majorHAnsi" w:cstheme="majorHAnsi"/>
                <w:lang w:val="en-GB"/>
              </w:rPr>
              <w:t>Involved partners: PP3, PP4 (UIST)</w:t>
            </w:r>
          </w:p>
          <w:p w14:paraId="7EB12A16" w14:textId="77777777" w:rsidR="0096415A" w:rsidRPr="006E1CEC" w:rsidRDefault="0096415A" w:rsidP="007874B5">
            <w:pPr>
              <w:jc w:val="both"/>
              <w:rPr>
                <w:rFonts w:asciiTheme="majorHAnsi" w:hAnsiTheme="majorHAnsi" w:cstheme="majorHAnsi"/>
                <w:lang w:val="en-GB"/>
              </w:rPr>
            </w:pPr>
          </w:p>
          <w:p w14:paraId="6DA88FEA" w14:textId="77777777" w:rsidR="0096415A" w:rsidRPr="006E1CEC" w:rsidRDefault="0096415A" w:rsidP="007874B5">
            <w:pPr>
              <w:jc w:val="both"/>
              <w:rPr>
                <w:rFonts w:asciiTheme="majorHAnsi" w:hAnsiTheme="majorHAnsi" w:cstheme="majorHAnsi"/>
                <w:lang w:val="en-GB"/>
              </w:rPr>
            </w:pPr>
            <w:r w:rsidRPr="006E1CEC">
              <w:rPr>
                <w:rFonts w:asciiTheme="majorHAnsi" w:hAnsiTheme="majorHAnsi" w:cstheme="majorHAnsi"/>
                <w:lang w:val="en-GB"/>
              </w:rPr>
              <w:t>Partner 4 (UIST) and partner 3, with the former leading the effort, will compile the results of the research in Greece and North Macedonia into a joint analysis of the training needs of the CB area, conducted per sector. This will result in deliverable 3.2 “Training needs analysis of the target group”, due by M6, and including the following indicative sections:</w:t>
            </w:r>
          </w:p>
          <w:p w14:paraId="76A60302" w14:textId="77777777" w:rsidR="0096415A" w:rsidRPr="006E1CEC" w:rsidRDefault="0096415A" w:rsidP="007874B5">
            <w:pPr>
              <w:pStyle w:val="ListParagraph"/>
              <w:numPr>
                <w:ilvl w:val="0"/>
                <w:numId w:val="15"/>
              </w:numPr>
              <w:contextualSpacing w:val="0"/>
              <w:jc w:val="both"/>
              <w:rPr>
                <w:rFonts w:asciiTheme="majorHAnsi" w:hAnsiTheme="majorHAnsi" w:cstheme="majorHAnsi"/>
                <w:lang w:val="en-GB"/>
              </w:rPr>
            </w:pPr>
            <w:r w:rsidRPr="006E1CEC">
              <w:rPr>
                <w:rFonts w:asciiTheme="majorHAnsi" w:hAnsiTheme="majorHAnsi" w:cstheme="majorHAnsi"/>
                <w:lang w:val="en-GB"/>
              </w:rPr>
              <w:t>Profile of the target group</w:t>
            </w:r>
          </w:p>
          <w:p w14:paraId="59CE5F6F" w14:textId="77777777" w:rsidR="0096415A" w:rsidRPr="006E1CEC" w:rsidRDefault="0096415A" w:rsidP="007874B5">
            <w:pPr>
              <w:pStyle w:val="ListParagraph"/>
              <w:numPr>
                <w:ilvl w:val="0"/>
                <w:numId w:val="15"/>
              </w:numPr>
              <w:contextualSpacing w:val="0"/>
              <w:jc w:val="both"/>
              <w:rPr>
                <w:rFonts w:asciiTheme="majorHAnsi" w:hAnsiTheme="majorHAnsi" w:cstheme="majorHAnsi"/>
                <w:lang w:val="en-GB"/>
              </w:rPr>
            </w:pPr>
            <w:r w:rsidRPr="006E1CEC">
              <w:rPr>
                <w:rFonts w:asciiTheme="majorHAnsi" w:hAnsiTheme="majorHAnsi" w:cstheme="majorHAnsi"/>
                <w:lang w:val="en-GB"/>
              </w:rPr>
              <w:t>Major needs per sector</w:t>
            </w:r>
          </w:p>
          <w:p w14:paraId="5D2FFAF7" w14:textId="77777777" w:rsidR="0096415A" w:rsidRPr="006E1CEC" w:rsidRDefault="0096415A" w:rsidP="007874B5">
            <w:pPr>
              <w:pStyle w:val="ListParagraph"/>
              <w:numPr>
                <w:ilvl w:val="0"/>
                <w:numId w:val="15"/>
              </w:numPr>
              <w:contextualSpacing w:val="0"/>
              <w:jc w:val="both"/>
              <w:rPr>
                <w:rFonts w:asciiTheme="majorHAnsi" w:hAnsiTheme="majorHAnsi" w:cstheme="majorHAnsi"/>
                <w:lang w:val="en-GB"/>
              </w:rPr>
            </w:pPr>
            <w:r w:rsidRPr="006E1CEC">
              <w:rPr>
                <w:rFonts w:asciiTheme="majorHAnsi" w:hAnsiTheme="majorHAnsi" w:cstheme="majorHAnsi"/>
                <w:lang w:val="en-GB"/>
              </w:rPr>
              <w:t>Potential weaknesses to be addressed</w:t>
            </w:r>
          </w:p>
          <w:p w14:paraId="14BBC72D" w14:textId="77777777" w:rsidR="0096415A" w:rsidRPr="006E1CEC" w:rsidRDefault="0096415A" w:rsidP="007874B5">
            <w:pPr>
              <w:pStyle w:val="ListParagraph"/>
              <w:numPr>
                <w:ilvl w:val="0"/>
                <w:numId w:val="15"/>
              </w:numPr>
              <w:contextualSpacing w:val="0"/>
              <w:jc w:val="both"/>
              <w:rPr>
                <w:rFonts w:asciiTheme="majorHAnsi" w:hAnsiTheme="majorHAnsi" w:cstheme="majorHAnsi"/>
                <w:lang w:val="en-GB"/>
              </w:rPr>
            </w:pPr>
            <w:r w:rsidRPr="006E1CEC">
              <w:rPr>
                <w:rFonts w:asciiTheme="majorHAnsi" w:hAnsiTheme="majorHAnsi" w:cstheme="majorHAnsi"/>
                <w:lang w:val="en-GB"/>
              </w:rPr>
              <w:t>Start-up goals</w:t>
            </w:r>
          </w:p>
          <w:p w14:paraId="02D4BCFA" w14:textId="77777777" w:rsidR="0096415A" w:rsidRDefault="0096415A" w:rsidP="007874B5">
            <w:pPr>
              <w:pStyle w:val="ListParagraph"/>
              <w:numPr>
                <w:ilvl w:val="0"/>
                <w:numId w:val="15"/>
              </w:numPr>
              <w:contextualSpacing w:val="0"/>
              <w:jc w:val="both"/>
              <w:rPr>
                <w:rFonts w:asciiTheme="majorHAnsi" w:hAnsiTheme="majorHAnsi" w:cstheme="majorHAnsi"/>
                <w:lang w:val="en-GB"/>
              </w:rPr>
            </w:pPr>
            <w:r w:rsidRPr="006E1CEC">
              <w:rPr>
                <w:rFonts w:asciiTheme="majorHAnsi" w:hAnsiTheme="majorHAnsi" w:cstheme="majorHAnsi"/>
                <w:lang w:val="en-GB"/>
              </w:rPr>
              <w:t>Areas in which training can have the maximum effect</w:t>
            </w:r>
            <w:r>
              <w:rPr>
                <w:rFonts w:asciiTheme="majorHAnsi" w:hAnsiTheme="majorHAnsi" w:cstheme="majorHAnsi"/>
                <w:lang w:val="en-GB"/>
              </w:rPr>
              <w:t>.</w:t>
            </w:r>
          </w:p>
          <w:p w14:paraId="36627C11" w14:textId="77777777" w:rsidR="0096415A" w:rsidRDefault="0096415A" w:rsidP="007874B5">
            <w:pPr>
              <w:jc w:val="both"/>
              <w:rPr>
                <w:rFonts w:asciiTheme="majorHAnsi" w:hAnsiTheme="majorHAnsi" w:cstheme="majorHAnsi"/>
                <w:lang w:val="en-GB"/>
              </w:rPr>
            </w:pPr>
          </w:p>
          <w:p w14:paraId="245B7B22" w14:textId="2A6033A3" w:rsidR="0096415A" w:rsidRPr="00351A6C" w:rsidRDefault="0096415A" w:rsidP="00A83E4C">
            <w:pPr>
              <w:jc w:val="both"/>
              <w:rPr>
                <w:rFonts w:asciiTheme="majorHAnsi" w:hAnsiTheme="majorHAnsi" w:cstheme="majorHAnsi"/>
                <w:lang w:val="en-GB"/>
              </w:rPr>
            </w:pPr>
            <w:r w:rsidRPr="00006352">
              <w:rPr>
                <w:rFonts w:asciiTheme="majorHAnsi" w:hAnsiTheme="majorHAnsi" w:cstheme="majorHAnsi"/>
                <w:b/>
                <w:bCs/>
                <w:lang w:val="en-GB"/>
              </w:rPr>
              <w:t>DELIVERABLE:</w:t>
            </w:r>
            <w:r w:rsidRPr="006E1CEC">
              <w:rPr>
                <w:rFonts w:asciiTheme="majorHAnsi" w:hAnsiTheme="majorHAnsi" w:cstheme="majorHAnsi"/>
                <w:b/>
                <w:bCs/>
                <w:lang w:val="en-GB"/>
              </w:rPr>
              <w:t xml:space="preserve"> 3.2 Training needs analysis of the target group</w:t>
            </w:r>
          </w:p>
        </w:tc>
      </w:tr>
      <w:tr w:rsidR="0096415A" w:rsidRPr="00006352" w14:paraId="6298014C" w14:textId="77777777" w:rsidTr="00F02A19">
        <w:tc>
          <w:tcPr>
            <w:tcW w:w="9350" w:type="dxa"/>
            <w:shd w:val="clear" w:color="auto" w:fill="D9E2F3" w:themeFill="accent1" w:themeFillTint="33"/>
          </w:tcPr>
          <w:p w14:paraId="70A41A75" w14:textId="38813CC1" w:rsidR="0096415A" w:rsidRPr="00006352" w:rsidRDefault="00AB5C0B" w:rsidP="007874B5">
            <w:pPr>
              <w:jc w:val="both"/>
              <w:rPr>
                <w:rFonts w:asciiTheme="majorHAnsi" w:hAnsiTheme="majorHAnsi" w:cstheme="majorHAnsi"/>
                <w:b/>
                <w:lang w:val="en-GB"/>
              </w:rPr>
            </w:pPr>
            <w:r>
              <w:rPr>
                <w:rFonts w:asciiTheme="majorHAnsi" w:hAnsiTheme="majorHAnsi" w:cstheme="majorHAnsi"/>
                <w:b/>
                <w:lang w:val="en-GB"/>
              </w:rPr>
              <w:lastRenderedPageBreak/>
              <w:t xml:space="preserve">Lot 3: </w:t>
            </w:r>
            <w:r w:rsidR="0096415A" w:rsidRPr="00006352">
              <w:rPr>
                <w:rFonts w:asciiTheme="majorHAnsi" w:hAnsiTheme="majorHAnsi" w:cstheme="majorHAnsi"/>
                <w:b/>
                <w:lang w:val="en-GB"/>
              </w:rPr>
              <w:t>Act. 3.3 Accelerator development (Blueprint)</w:t>
            </w:r>
          </w:p>
        </w:tc>
      </w:tr>
      <w:tr w:rsidR="0096415A" w14:paraId="113718C7" w14:textId="77777777" w:rsidTr="00A83E4C">
        <w:trPr>
          <w:trHeight w:val="1623"/>
        </w:trPr>
        <w:tc>
          <w:tcPr>
            <w:tcW w:w="9350" w:type="dxa"/>
          </w:tcPr>
          <w:p w14:paraId="7C76B81E" w14:textId="77777777" w:rsidR="0096415A" w:rsidRPr="00A07F13" w:rsidRDefault="0096415A" w:rsidP="007874B5">
            <w:pPr>
              <w:jc w:val="both"/>
              <w:rPr>
                <w:rFonts w:asciiTheme="majorHAnsi" w:hAnsiTheme="majorHAnsi" w:cstheme="majorHAnsi"/>
                <w:b/>
                <w:lang w:val="en-GB"/>
              </w:rPr>
            </w:pPr>
            <w:r w:rsidRPr="00A07F13">
              <w:rPr>
                <w:rFonts w:asciiTheme="majorHAnsi" w:hAnsiTheme="majorHAnsi" w:cstheme="majorHAnsi"/>
                <w:b/>
                <w:lang w:val="en-GB"/>
              </w:rPr>
              <w:t>Description</w:t>
            </w:r>
          </w:p>
          <w:p w14:paraId="71824C3C" w14:textId="77777777" w:rsidR="0096415A" w:rsidRDefault="0096415A" w:rsidP="007874B5">
            <w:pPr>
              <w:jc w:val="both"/>
              <w:rPr>
                <w:rFonts w:asciiTheme="majorHAnsi" w:hAnsiTheme="majorHAnsi" w:cstheme="majorHAnsi"/>
                <w:lang w:val="en-GB"/>
              </w:rPr>
            </w:pPr>
            <w:r w:rsidRPr="00A07F13">
              <w:rPr>
                <w:rFonts w:asciiTheme="majorHAnsi" w:hAnsiTheme="majorHAnsi" w:cstheme="majorHAnsi"/>
                <w:lang w:val="en-GB"/>
              </w:rPr>
              <w:t>Based on the results of activities 3.1 and 3.2, the LB and partner 4 (UIST) will create a blueprint with specifications for the development of the accelerator, describing desired learning outcomes, targeted skills, the methodologies to be used for teaching, the exact role of instructors and mentors, practical exercises, the exact structure of the various stages and the engagement and role of the industry and the project partners in the process.</w:t>
            </w:r>
          </w:p>
          <w:p w14:paraId="2EB38505" w14:textId="77777777" w:rsidR="0096415A" w:rsidRDefault="0096415A" w:rsidP="007874B5">
            <w:pPr>
              <w:jc w:val="both"/>
              <w:rPr>
                <w:rFonts w:asciiTheme="majorHAnsi" w:hAnsiTheme="majorHAnsi" w:cstheme="majorHAnsi"/>
                <w:lang w:val="en-GB"/>
              </w:rPr>
            </w:pPr>
          </w:p>
          <w:p w14:paraId="3802E7F5" w14:textId="77777777" w:rsidR="0096415A" w:rsidRPr="0036220A" w:rsidRDefault="0096415A" w:rsidP="007874B5">
            <w:pPr>
              <w:jc w:val="both"/>
              <w:rPr>
                <w:rFonts w:asciiTheme="majorHAnsi" w:hAnsiTheme="majorHAnsi" w:cstheme="majorHAnsi"/>
                <w:b/>
                <w:lang w:val="en-GB"/>
              </w:rPr>
            </w:pPr>
            <w:r w:rsidRPr="0036220A">
              <w:rPr>
                <w:rFonts w:asciiTheme="majorHAnsi" w:hAnsiTheme="majorHAnsi" w:cstheme="majorHAnsi"/>
                <w:b/>
                <w:lang w:val="en-GB"/>
              </w:rPr>
              <w:t>Task 3.3.1 Preparation</w:t>
            </w:r>
          </w:p>
          <w:p w14:paraId="6289855B" w14:textId="77777777" w:rsidR="0096415A" w:rsidRPr="0036220A" w:rsidRDefault="0096415A" w:rsidP="007874B5">
            <w:pPr>
              <w:jc w:val="both"/>
              <w:rPr>
                <w:rFonts w:asciiTheme="majorHAnsi" w:hAnsiTheme="majorHAnsi" w:cstheme="majorHAnsi"/>
                <w:lang w:val="en-GB"/>
              </w:rPr>
            </w:pPr>
            <w:r w:rsidRPr="0036220A">
              <w:rPr>
                <w:rFonts w:asciiTheme="majorHAnsi" w:hAnsiTheme="majorHAnsi" w:cstheme="majorHAnsi"/>
                <w:lang w:val="en-GB"/>
              </w:rPr>
              <w:t>Task leader: LB</w:t>
            </w:r>
          </w:p>
          <w:p w14:paraId="50CDEEB7" w14:textId="77777777" w:rsidR="0096415A" w:rsidRPr="0036220A" w:rsidRDefault="0096415A" w:rsidP="007874B5">
            <w:pPr>
              <w:jc w:val="both"/>
              <w:rPr>
                <w:rFonts w:asciiTheme="majorHAnsi" w:hAnsiTheme="majorHAnsi" w:cstheme="majorHAnsi"/>
                <w:lang w:val="en-GB"/>
              </w:rPr>
            </w:pPr>
            <w:r w:rsidRPr="0036220A">
              <w:rPr>
                <w:rFonts w:asciiTheme="majorHAnsi" w:hAnsiTheme="majorHAnsi" w:cstheme="majorHAnsi"/>
                <w:lang w:val="en-GB"/>
              </w:rPr>
              <w:t>Involved partners: LB, PP4 (UIST)</w:t>
            </w:r>
          </w:p>
          <w:p w14:paraId="074BC996" w14:textId="77777777" w:rsidR="0096415A" w:rsidRDefault="0096415A" w:rsidP="007874B5">
            <w:pPr>
              <w:jc w:val="both"/>
              <w:rPr>
                <w:rFonts w:asciiTheme="majorHAnsi" w:hAnsiTheme="majorHAnsi" w:cstheme="majorHAnsi"/>
                <w:lang w:val="en-GB"/>
              </w:rPr>
            </w:pPr>
            <w:r w:rsidRPr="0036220A">
              <w:rPr>
                <w:rFonts w:asciiTheme="majorHAnsi" w:hAnsiTheme="majorHAnsi" w:cstheme="majorHAnsi"/>
                <w:lang w:val="en-GB"/>
              </w:rPr>
              <w:t xml:space="preserve">The LB and partner 4 (UIST) will jointly prepare a template and structure for the accelerator blueprint, including the exact contents, sections and issues to be included, bearing in mind the results of activities 3.1 and 3.2 and the needs of WP4 and WP5. To be ready by M7. </w:t>
            </w:r>
          </w:p>
          <w:p w14:paraId="01813093" w14:textId="77777777" w:rsidR="0096415A" w:rsidRPr="0036220A" w:rsidRDefault="0096415A" w:rsidP="007874B5">
            <w:pPr>
              <w:jc w:val="both"/>
              <w:rPr>
                <w:rFonts w:asciiTheme="majorHAnsi" w:hAnsiTheme="majorHAnsi" w:cstheme="majorHAnsi"/>
                <w:lang w:val="en-GB"/>
              </w:rPr>
            </w:pPr>
          </w:p>
          <w:p w14:paraId="543129E7" w14:textId="77777777" w:rsidR="0096415A" w:rsidRPr="0036220A" w:rsidRDefault="0096415A" w:rsidP="007874B5">
            <w:pPr>
              <w:jc w:val="both"/>
              <w:rPr>
                <w:rFonts w:asciiTheme="majorHAnsi" w:hAnsiTheme="majorHAnsi" w:cstheme="majorHAnsi"/>
                <w:b/>
                <w:lang w:val="en-GB"/>
              </w:rPr>
            </w:pPr>
            <w:r w:rsidRPr="0036220A">
              <w:rPr>
                <w:rFonts w:asciiTheme="majorHAnsi" w:hAnsiTheme="majorHAnsi" w:cstheme="majorHAnsi"/>
                <w:b/>
                <w:lang w:val="en-GB"/>
              </w:rPr>
              <w:t>Task 3.3.2 Blueprint Development</w:t>
            </w:r>
          </w:p>
          <w:p w14:paraId="7D216D17" w14:textId="77777777" w:rsidR="0096415A" w:rsidRPr="0036220A" w:rsidRDefault="0096415A" w:rsidP="007874B5">
            <w:pPr>
              <w:jc w:val="both"/>
              <w:rPr>
                <w:rFonts w:asciiTheme="majorHAnsi" w:hAnsiTheme="majorHAnsi" w:cstheme="majorHAnsi"/>
                <w:lang w:val="en-GB"/>
              </w:rPr>
            </w:pPr>
            <w:r w:rsidRPr="0036220A">
              <w:rPr>
                <w:rFonts w:asciiTheme="majorHAnsi" w:hAnsiTheme="majorHAnsi" w:cstheme="majorHAnsi"/>
                <w:lang w:val="en-GB"/>
              </w:rPr>
              <w:t>Task leader: PP4 (UIST)</w:t>
            </w:r>
          </w:p>
          <w:p w14:paraId="0662FF6C" w14:textId="77777777" w:rsidR="0096415A" w:rsidRPr="0036220A" w:rsidRDefault="0096415A" w:rsidP="007874B5">
            <w:pPr>
              <w:jc w:val="both"/>
              <w:rPr>
                <w:rFonts w:asciiTheme="majorHAnsi" w:hAnsiTheme="majorHAnsi" w:cstheme="majorHAnsi"/>
                <w:lang w:val="en-GB"/>
              </w:rPr>
            </w:pPr>
            <w:r w:rsidRPr="0036220A">
              <w:rPr>
                <w:rFonts w:asciiTheme="majorHAnsi" w:hAnsiTheme="majorHAnsi" w:cstheme="majorHAnsi"/>
                <w:lang w:val="en-GB"/>
              </w:rPr>
              <w:t>Involved partners: LB, PP4 (UIST)</w:t>
            </w:r>
          </w:p>
          <w:p w14:paraId="1EED93A6" w14:textId="77777777" w:rsidR="0096415A" w:rsidRDefault="0096415A" w:rsidP="007874B5">
            <w:pPr>
              <w:jc w:val="both"/>
              <w:rPr>
                <w:rFonts w:asciiTheme="majorHAnsi" w:hAnsiTheme="majorHAnsi" w:cstheme="majorHAnsi"/>
                <w:lang w:val="en-GB"/>
              </w:rPr>
            </w:pPr>
            <w:r w:rsidRPr="0036220A">
              <w:rPr>
                <w:rFonts w:asciiTheme="majorHAnsi" w:hAnsiTheme="majorHAnsi" w:cstheme="majorHAnsi"/>
                <w:lang w:val="en-GB"/>
              </w:rPr>
              <w:t>This task includes the drafting of detailed instructions for the accelerator development with regard to the accelerator structure, functioning, teaching and engagement of stakeholders and partners. More specifically, the development of the blueprint, overseen by partner 4 (UIST), will include the following indicative contents, subject to confirmation in task 3.3.1. To be ready by M7.</w:t>
            </w:r>
          </w:p>
          <w:p w14:paraId="1B4610BD" w14:textId="77777777" w:rsidR="0096415A" w:rsidRDefault="0096415A" w:rsidP="007874B5">
            <w:pPr>
              <w:jc w:val="both"/>
              <w:rPr>
                <w:rFonts w:asciiTheme="majorHAnsi" w:hAnsiTheme="majorHAnsi" w:cstheme="majorHAnsi"/>
                <w:lang w:val="en-GB"/>
              </w:rPr>
            </w:pPr>
          </w:p>
          <w:p w14:paraId="69FCD66F" w14:textId="77777777" w:rsidR="0096415A" w:rsidRPr="009C0C1F" w:rsidRDefault="0096415A" w:rsidP="007874B5">
            <w:pPr>
              <w:jc w:val="both"/>
              <w:rPr>
                <w:rFonts w:asciiTheme="majorHAnsi" w:hAnsiTheme="majorHAnsi" w:cstheme="majorHAnsi"/>
                <w:lang w:val="en-GB"/>
              </w:rPr>
            </w:pPr>
            <w:r w:rsidRPr="009C0C1F">
              <w:rPr>
                <w:rFonts w:asciiTheme="majorHAnsi" w:hAnsiTheme="majorHAnsi" w:cstheme="majorHAnsi"/>
                <w:lang w:val="en-GB"/>
              </w:rPr>
              <w:t>The LB will prepare the target outcomes of the accelerator, including:</w:t>
            </w:r>
          </w:p>
          <w:p w14:paraId="23BB4DDF" w14:textId="77777777" w:rsidR="0096415A" w:rsidRPr="009C0C1F" w:rsidRDefault="0096415A" w:rsidP="007874B5">
            <w:pPr>
              <w:numPr>
                <w:ilvl w:val="0"/>
                <w:numId w:val="10"/>
              </w:numPr>
              <w:jc w:val="both"/>
              <w:rPr>
                <w:rFonts w:asciiTheme="majorHAnsi" w:hAnsiTheme="majorHAnsi" w:cstheme="majorHAnsi"/>
                <w:lang w:val="en-GB"/>
              </w:rPr>
            </w:pPr>
            <w:r w:rsidRPr="009C0C1F">
              <w:rPr>
                <w:rFonts w:asciiTheme="majorHAnsi" w:hAnsiTheme="majorHAnsi" w:cstheme="majorHAnsi"/>
                <w:lang w:val="en-GB"/>
              </w:rPr>
              <w:t>The desired learning outcomes;</w:t>
            </w:r>
          </w:p>
          <w:p w14:paraId="63A72CEA" w14:textId="77777777" w:rsidR="0096415A" w:rsidRPr="009C0C1F" w:rsidRDefault="0096415A" w:rsidP="007874B5">
            <w:pPr>
              <w:numPr>
                <w:ilvl w:val="0"/>
                <w:numId w:val="10"/>
              </w:numPr>
              <w:jc w:val="both"/>
              <w:rPr>
                <w:rFonts w:asciiTheme="majorHAnsi" w:hAnsiTheme="majorHAnsi" w:cstheme="majorHAnsi"/>
                <w:lang w:val="en-GB"/>
              </w:rPr>
            </w:pPr>
            <w:r w:rsidRPr="009C0C1F">
              <w:rPr>
                <w:rFonts w:asciiTheme="majorHAnsi" w:hAnsiTheme="majorHAnsi" w:cstheme="majorHAnsi"/>
                <w:lang w:val="en-GB"/>
              </w:rPr>
              <w:t>Targeted horizontal and technical skills.</w:t>
            </w:r>
          </w:p>
          <w:p w14:paraId="1F730319" w14:textId="77777777" w:rsidR="0096415A" w:rsidRPr="009C0C1F" w:rsidRDefault="0096415A" w:rsidP="007874B5">
            <w:pPr>
              <w:jc w:val="both"/>
              <w:rPr>
                <w:rFonts w:asciiTheme="majorHAnsi" w:hAnsiTheme="majorHAnsi" w:cstheme="majorHAnsi"/>
                <w:lang w:val="en-GB"/>
              </w:rPr>
            </w:pPr>
          </w:p>
          <w:p w14:paraId="1A4A93C0" w14:textId="77777777" w:rsidR="0096415A" w:rsidRPr="009C0C1F" w:rsidRDefault="0096415A" w:rsidP="007874B5">
            <w:pPr>
              <w:jc w:val="both"/>
              <w:rPr>
                <w:rFonts w:asciiTheme="majorHAnsi" w:hAnsiTheme="majorHAnsi" w:cstheme="majorHAnsi"/>
                <w:lang w:val="en-GB"/>
              </w:rPr>
            </w:pPr>
            <w:r w:rsidRPr="009C0C1F">
              <w:rPr>
                <w:rFonts w:asciiTheme="majorHAnsi" w:hAnsiTheme="majorHAnsi" w:cstheme="majorHAnsi"/>
                <w:lang w:val="en-GB"/>
              </w:rPr>
              <w:t>Partner 4 (UIST) will prepare the teaching methodology and approach including:</w:t>
            </w:r>
          </w:p>
          <w:p w14:paraId="3A12F309" w14:textId="77777777" w:rsidR="0096415A" w:rsidRPr="009C0C1F" w:rsidRDefault="0096415A" w:rsidP="007874B5">
            <w:pPr>
              <w:numPr>
                <w:ilvl w:val="0"/>
                <w:numId w:val="12"/>
              </w:numPr>
              <w:jc w:val="both"/>
              <w:rPr>
                <w:rFonts w:asciiTheme="majorHAnsi" w:hAnsiTheme="majorHAnsi" w:cstheme="majorHAnsi"/>
                <w:lang w:val="en-GB"/>
              </w:rPr>
            </w:pPr>
            <w:r w:rsidRPr="009C0C1F">
              <w:rPr>
                <w:rFonts w:asciiTheme="majorHAnsi" w:hAnsiTheme="majorHAnsi" w:cstheme="majorHAnsi"/>
                <w:lang w:val="en-GB"/>
              </w:rPr>
              <w:t>Suggested teaching and learning methodologies for delivery of the accelerator;</w:t>
            </w:r>
          </w:p>
          <w:p w14:paraId="04026249" w14:textId="77777777" w:rsidR="0096415A" w:rsidRPr="009C0C1F" w:rsidRDefault="0096415A" w:rsidP="007874B5">
            <w:pPr>
              <w:numPr>
                <w:ilvl w:val="0"/>
                <w:numId w:val="11"/>
              </w:numPr>
              <w:jc w:val="both"/>
              <w:rPr>
                <w:rFonts w:asciiTheme="majorHAnsi" w:hAnsiTheme="majorHAnsi" w:cstheme="majorHAnsi"/>
                <w:lang w:val="en-GB"/>
              </w:rPr>
            </w:pPr>
            <w:r w:rsidRPr="009C0C1F">
              <w:rPr>
                <w:rFonts w:asciiTheme="majorHAnsi" w:hAnsiTheme="majorHAnsi" w:cstheme="majorHAnsi"/>
                <w:lang w:val="en-GB"/>
              </w:rPr>
              <w:t>The role of instructors and mentors;</w:t>
            </w:r>
          </w:p>
          <w:p w14:paraId="6A813EF8" w14:textId="77777777" w:rsidR="0096415A" w:rsidRPr="009C0C1F" w:rsidRDefault="0096415A" w:rsidP="007874B5">
            <w:pPr>
              <w:numPr>
                <w:ilvl w:val="0"/>
                <w:numId w:val="11"/>
              </w:numPr>
              <w:jc w:val="both"/>
              <w:rPr>
                <w:rFonts w:asciiTheme="majorHAnsi" w:hAnsiTheme="majorHAnsi" w:cstheme="majorHAnsi"/>
                <w:lang w:val="en-GB"/>
              </w:rPr>
            </w:pPr>
            <w:r w:rsidRPr="009C0C1F">
              <w:rPr>
                <w:rFonts w:asciiTheme="majorHAnsi" w:hAnsiTheme="majorHAnsi" w:cstheme="majorHAnsi"/>
                <w:lang w:val="en-GB"/>
              </w:rPr>
              <w:t>The engagement of the industry and successful young entrepreneurs;</w:t>
            </w:r>
          </w:p>
          <w:p w14:paraId="7B598FA0" w14:textId="77777777" w:rsidR="0096415A" w:rsidRPr="009C0C1F" w:rsidRDefault="0096415A" w:rsidP="007874B5">
            <w:pPr>
              <w:numPr>
                <w:ilvl w:val="0"/>
                <w:numId w:val="11"/>
              </w:numPr>
              <w:jc w:val="both"/>
              <w:rPr>
                <w:rFonts w:asciiTheme="majorHAnsi" w:hAnsiTheme="majorHAnsi" w:cstheme="majorHAnsi"/>
                <w:lang w:val="en-GB"/>
              </w:rPr>
            </w:pPr>
            <w:r w:rsidRPr="009C0C1F">
              <w:rPr>
                <w:rFonts w:asciiTheme="majorHAnsi" w:hAnsiTheme="majorHAnsi" w:cstheme="majorHAnsi"/>
                <w:lang w:val="en-GB"/>
              </w:rPr>
              <w:lastRenderedPageBreak/>
              <w:t>Suggestions for partner engagement in the accelerator process;</w:t>
            </w:r>
          </w:p>
          <w:p w14:paraId="35E7DDAB" w14:textId="77777777" w:rsidR="0096415A" w:rsidRPr="009C0C1F" w:rsidRDefault="0096415A" w:rsidP="007874B5">
            <w:pPr>
              <w:numPr>
                <w:ilvl w:val="0"/>
                <w:numId w:val="11"/>
              </w:numPr>
              <w:jc w:val="both"/>
              <w:rPr>
                <w:rFonts w:asciiTheme="majorHAnsi" w:hAnsiTheme="majorHAnsi" w:cstheme="majorHAnsi"/>
                <w:lang w:val="en-GB"/>
              </w:rPr>
            </w:pPr>
            <w:r w:rsidRPr="009C0C1F">
              <w:rPr>
                <w:rFonts w:asciiTheme="majorHAnsi" w:hAnsiTheme="majorHAnsi" w:cstheme="majorHAnsi"/>
                <w:lang w:val="en-GB"/>
              </w:rPr>
              <w:t>Recommended basic bibliography / reading list;</w:t>
            </w:r>
          </w:p>
          <w:p w14:paraId="1B2FBC5E" w14:textId="77777777" w:rsidR="0096415A" w:rsidRPr="009C0C1F" w:rsidRDefault="0096415A" w:rsidP="007874B5">
            <w:pPr>
              <w:numPr>
                <w:ilvl w:val="0"/>
                <w:numId w:val="11"/>
              </w:numPr>
              <w:jc w:val="both"/>
              <w:rPr>
                <w:rFonts w:asciiTheme="majorHAnsi" w:hAnsiTheme="majorHAnsi" w:cstheme="majorHAnsi"/>
                <w:lang w:val="en-GB"/>
              </w:rPr>
            </w:pPr>
            <w:r w:rsidRPr="009C0C1F">
              <w:rPr>
                <w:rFonts w:asciiTheme="majorHAnsi" w:hAnsiTheme="majorHAnsi" w:cstheme="majorHAnsi"/>
                <w:lang w:val="en-GB"/>
              </w:rPr>
              <w:t>The role of the practical exercises within the duration of the accelerator.</w:t>
            </w:r>
          </w:p>
          <w:p w14:paraId="115A346C" w14:textId="77777777" w:rsidR="0096415A" w:rsidRPr="009C0C1F" w:rsidRDefault="0096415A" w:rsidP="007874B5">
            <w:pPr>
              <w:jc w:val="both"/>
              <w:rPr>
                <w:rFonts w:asciiTheme="majorHAnsi" w:hAnsiTheme="majorHAnsi" w:cstheme="majorHAnsi"/>
                <w:lang w:val="en-GB"/>
              </w:rPr>
            </w:pPr>
          </w:p>
          <w:p w14:paraId="4C99D7A5" w14:textId="77777777" w:rsidR="0096415A" w:rsidRPr="009C0C1F" w:rsidRDefault="0096415A" w:rsidP="007874B5">
            <w:pPr>
              <w:jc w:val="both"/>
              <w:rPr>
                <w:rFonts w:asciiTheme="majorHAnsi" w:hAnsiTheme="majorHAnsi" w:cstheme="majorHAnsi"/>
                <w:lang w:val="en-GB"/>
              </w:rPr>
            </w:pPr>
            <w:r w:rsidRPr="009C0C1F">
              <w:rPr>
                <w:rFonts w:asciiTheme="majorHAnsi" w:hAnsiTheme="majorHAnsi" w:cstheme="majorHAnsi"/>
                <w:lang w:val="en-GB"/>
              </w:rPr>
              <w:t>The LB will prepare the monitoring and assessment of the accelerator, including:</w:t>
            </w:r>
          </w:p>
          <w:p w14:paraId="44F2A890" w14:textId="77777777" w:rsidR="0096415A" w:rsidRPr="009C0C1F" w:rsidRDefault="0096415A" w:rsidP="007874B5">
            <w:pPr>
              <w:numPr>
                <w:ilvl w:val="0"/>
                <w:numId w:val="13"/>
              </w:numPr>
              <w:jc w:val="both"/>
              <w:rPr>
                <w:rFonts w:asciiTheme="majorHAnsi" w:hAnsiTheme="majorHAnsi" w:cstheme="majorHAnsi"/>
                <w:lang w:val="en-GB"/>
              </w:rPr>
            </w:pPr>
            <w:r w:rsidRPr="009C0C1F">
              <w:rPr>
                <w:rFonts w:asciiTheme="majorHAnsi" w:hAnsiTheme="majorHAnsi" w:cstheme="majorHAnsi"/>
                <w:lang w:val="en-GB"/>
              </w:rPr>
              <w:t>Organisation of the workshops;</w:t>
            </w:r>
          </w:p>
          <w:p w14:paraId="2C396B10" w14:textId="77777777" w:rsidR="0096415A" w:rsidRPr="009C0C1F" w:rsidRDefault="0096415A" w:rsidP="007874B5">
            <w:pPr>
              <w:numPr>
                <w:ilvl w:val="0"/>
                <w:numId w:val="13"/>
              </w:numPr>
              <w:jc w:val="both"/>
              <w:rPr>
                <w:rFonts w:asciiTheme="majorHAnsi" w:hAnsiTheme="majorHAnsi" w:cstheme="majorHAnsi"/>
                <w:lang w:val="en-GB"/>
              </w:rPr>
            </w:pPr>
            <w:r w:rsidRPr="009C0C1F">
              <w:rPr>
                <w:rFonts w:asciiTheme="majorHAnsi" w:hAnsiTheme="majorHAnsi" w:cstheme="majorHAnsi"/>
                <w:lang w:val="en-GB"/>
              </w:rPr>
              <w:t>The forms of completion that will lead to the participation of the accelerator’s various stages;</w:t>
            </w:r>
          </w:p>
          <w:p w14:paraId="31CD1AFB" w14:textId="77777777" w:rsidR="0096415A" w:rsidRDefault="0096415A" w:rsidP="007874B5">
            <w:pPr>
              <w:numPr>
                <w:ilvl w:val="0"/>
                <w:numId w:val="13"/>
              </w:numPr>
              <w:jc w:val="both"/>
              <w:rPr>
                <w:rFonts w:asciiTheme="majorHAnsi" w:hAnsiTheme="majorHAnsi" w:cstheme="majorHAnsi"/>
                <w:lang w:val="en-GB"/>
              </w:rPr>
            </w:pPr>
            <w:r w:rsidRPr="009C0C1F">
              <w:rPr>
                <w:rFonts w:asciiTheme="majorHAnsi" w:hAnsiTheme="majorHAnsi" w:cstheme="majorHAnsi"/>
                <w:lang w:val="en-GB"/>
              </w:rPr>
              <w:t>Suggestions on the assessment of the accelerator’s sessions;</w:t>
            </w:r>
          </w:p>
          <w:p w14:paraId="2490E4AE" w14:textId="77777777" w:rsidR="0096415A" w:rsidRPr="008B206D" w:rsidRDefault="0096415A" w:rsidP="007874B5">
            <w:pPr>
              <w:pStyle w:val="ListParagraph"/>
              <w:numPr>
                <w:ilvl w:val="0"/>
                <w:numId w:val="13"/>
              </w:numPr>
              <w:contextualSpacing w:val="0"/>
              <w:jc w:val="both"/>
              <w:rPr>
                <w:rFonts w:asciiTheme="majorHAnsi" w:hAnsiTheme="majorHAnsi" w:cstheme="majorHAnsi"/>
                <w:sz w:val="24"/>
                <w:szCs w:val="24"/>
                <w:lang w:val="en-GB"/>
              </w:rPr>
            </w:pPr>
            <w:r w:rsidRPr="008B206D">
              <w:rPr>
                <w:rFonts w:asciiTheme="majorHAnsi" w:hAnsiTheme="majorHAnsi" w:cstheme="majorHAnsi"/>
                <w:sz w:val="24"/>
                <w:szCs w:val="24"/>
                <w:lang w:val="en-GB"/>
              </w:rPr>
              <w:t>Suggestions for credit award.</w:t>
            </w:r>
          </w:p>
          <w:p w14:paraId="65A1A45A" w14:textId="77777777" w:rsidR="0096415A" w:rsidRDefault="0096415A" w:rsidP="007874B5">
            <w:pPr>
              <w:jc w:val="both"/>
              <w:rPr>
                <w:rFonts w:asciiTheme="majorHAnsi" w:hAnsiTheme="majorHAnsi" w:cstheme="majorHAnsi"/>
                <w:lang w:val="en-GB"/>
              </w:rPr>
            </w:pPr>
          </w:p>
          <w:p w14:paraId="052AF2EE" w14:textId="77777777" w:rsidR="0096415A" w:rsidRPr="00DE20D3" w:rsidRDefault="0096415A" w:rsidP="007874B5">
            <w:pPr>
              <w:jc w:val="both"/>
              <w:rPr>
                <w:rFonts w:asciiTheme="majorHAnsi" w:hAnsiTheme="majorHAnsi" w:cstheme="majorHAnsi"/>
                <w:b/>
                <w:lang w:val="en-GB"/>
              </w:rPr>
            </w:pPr>
            <w:r w:rsidRPr="00DE20D3">
              <w:rPr>
                <w:rFonts w:asciiTheme="majorHAnsi" w:hAnsiTheme="majorHAnsi" w:cstheme="majorHAnsi"/>
                <w:b/>
                <w:lang w:val="en-GB"/>
              </w:rPr>
              <w:t>Task 3.3.3 Finalisation of blueprint</w:t>
            </w:r>
          </w:p>
          <w:p w14:paraId="5BB64CF5" w14:textId="77777777" w:rsidR="0096415A" w:rsidRPr="00DE20D3" w:rsidRDefault="0096415A" w:rsidP="007874B5">
            <w:pPr>
              <w:jc w:val="both"/>
              <w:rPr>
                <w:rFonts w:asciiTheme="majorHAnsi" w:hAnsiTheme="majorHAnsi" w:cstheme="majorHAnsi"/>
                <w:lang w:val="en-GB"/>
              </w:rPr>
            </w:pPr>
            <w:r w:rsidRPr="00DE20D3">
              <w:rPr>
                <w:rFonts w:asciiTheme="majorHAnsi" w:hAnsiTheme="majorHAnsi" w:cstheme="majorHAnsi"/>
                <w:lang w:val="en-GB"/>
              </w:rPr>
              <w:t>Task leader: LB</w:t>
            </w:r>
          </w:p>
          <w:p w14:paraId="7BB32B31" w14:textId="77777777" w:rsidR="0096415A" w:rsidRPr="00DE20D3" w:rsidRDefault="0096415A" w:rsidP="007874B5">
            <w:pPr>
              <w:jc w:val="both"/>
              <w:rPr>
                <w:rFonts w:asciiTheme="majorHAnsi" w:hAnsiTheme="majorHAnsi" w:cstheme="majorHAnsi"/>
                <w:lang w:val="en-GB"/>
              </w:rPr>
            </w:pPr>
            <w:r w:rsidRPr="00DE20D3">
              <w:rPr>
                <w:rFonts w:asciiTheme="majorHAnsi" w:hAnsiTheme="majorHAnsi" w:cstheme="majorHAnsi"/>
                <w:lang w:val="en-GB"/>
              </w:rPr>
              <w:t>Involved partners: LB, PP4 (UIST)</w:t>
            </w:r>
          </w:p>
          <w:p w14:paraId="238CEEFD" w14:textId="77777777" w:rsidR="0096415A" w:rsidRPr="009C0C1F" w:rsidRDefault="0096415A" w:rsidP="007874B5">
            <w:pPr>
              <w:jc w:val="both"/>
              <w:rPr>
                <w:rFonts w:asciiTheme="majorHAnsi" w:hAnsiTheme="majorHAnsi" w:cstheme="majorHAnsi"/>
                <w:lang w:val="en-GB"/>
              </w:rPr>
            </w:pPr>
            <w:r w:rsidRPr="00DE20D3">
              <w:rPr>
                <w:rFonts w:asciiTheme="majorHAnsi" w:hAnsiTheme="majorHAnsi" w:cstheme="majorHAnsi"/>
                <w:lang w:val="en-GB"/>
              </w:rPr>
              <w:t xml:space="preserve">This task includes the joint finalisation and confirmation of the blueprint by the LB and partner 4 (UIST), with the confirmation of the consortium, leading to the acceptance of </w:t>
            </w:r>
            <w:r w:rsidRPr="00DE20D3">
              <w:rPr>
                <w:rFonts w:asciiTheme="majorHAnsi" w:hAnsiTheme="majorHAnsi" w:cstheme="majorHAnsi"/>
                <w:b/>
                <w:bCs/>
                <w:lang w:val="en-GB"/>
              </w:rPr>
              <w:t>deliverable 3.3 “Accelerator development blueprint”</w:t>
            </w:r>
            <w:r w:rsidRPr="00DE20D3">
              <w:rPr>
                <w:rFonts w:asciiTheme="majorHAnsi" w:hAnsiTheme="majorHAnsi" w:cstheme="majorHAnsi"/>
                <w:lang w:val="en-GB"/>
              </w:rPr>
              <w:t xml:space="preserve"> which will be key for guiding WP4 and WP5. To be ready by M7.</w:t>
            </w:r>
          </w:p>
          <w:p w14:paraId="70B920DF" w14:textId="77777777" w:rsidR="0096415A" w:rsidRDefault="0096415A" w:rsidP="007874B5">
            <w:pPr>
              <w:jc w:val="both"/>
              <w:rPr>
                <w:rFonts w:asciiTheme="majorHAnsi" w:hAnsiTheme="majorHAnsi" w:cstheme="majorHAnsi"/>
                <w:lang w:val="en-GB"/>
              </w:rPr>
            </w:pPr>
          </w:p>
          <w:p w14:paraId="69D45112" w14:textId="0E14D4AF" w:rsidR="0096415A" w:rsidRPr="00A83E4C" w:rsidRDefault="0096415A" w:rsidP="007874B5">
            <w:pPr>
              <w:jc w:val="both"/>
              <w:rPr>
                <w:rFonts w:asciiTheme="majorHAnsi" w:hAnsiTheme="majorHAnsi" w:cstheme="majorHAnsi"/>
                <w:b/>
                <w:bCs/>
                <w:lang w:val="en-GB"/>
              </w:rPr>
            </w:pPr>
            <w:r w:rsidRPr="001C3D1D">
              <w:rPr>
                <w:rFonts w:asciiTheme="majorHAnsi" w:hAnsiTheme="majorHAnsi" w:cstheme="majorHAnsi"/>
                <w:b/>
                <w:bCs/>
                <w:lang w:val="en-GB"/>
              </w:rPr>
              <w:t>DELIVERABLE: 3.3 Accelerator development blueprint</w:t>
            </w:r>
          </w:p>
        </w:tc>
      </w:tr>
      <w:tr w:rsidR="0096415A" w14:paraId="61B94738" w14:textId="77777777" w:rsidTr="00F02A19">
        <w:tc>
          <w:tcPr>
            <w:tcW w:w="9350" w:type="dxa"/>
            <w:shd w:val="clear" w:color="auto" w:fill="D9E2F3" w:themeFill="accent1" w:themeFillTint="33"/>
          </w:tcPr>
          <w:p w14:paraId="09BE39BA" w14:textId="77777777" w:rsidR="0096415A" w:rsidRPr="00A07F13" w:rsidRDefault="0096415A" w:rsidP="007874B5">
            <w:pPr>
              <w:jc w:val="both"/>
              <w:rPr>
                <w:rFonts w:asciiTheme="majorHAnsi" w:hAnsiTheme="majorHAnsi" w:cstheme="majorHAnsi"/>
                <w:b/>
                <w:lang w:val="en-GB"/>
              </w:rPr>
            </w:pPr>
            <w:r w:rsidRPr="002A3CB6">
              <w:rPr>
                <w:rFonts w:asciiTheme="majorHAnsi" w:hAnsiTheme="majorHAnsi" w:cstheme="majorHAnsi"/>
                <w:b/>
              </w:rPr>
              <w:lastRenderedPageBreak/>
              <w:t>WP Time plan</w:t>
            </w:r>
          </w:p>
        </w:tc>
      </w:tr>
      <w:tr w:rsidR="0096415A" w14:paraId="4E520AAE" w14:textId="77777777" w:rsidTr="00501935">
        <w:tc>
          <w:tcPr>
            <w:tcW w:w="9350" w:type="dxa"/>
          </w:tcPr>
          <w:tbl>
            <w:tblPr>
              <w:tblW w:w="7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2"/>
              <w:gridCol w:w="328"/>
              <w:gridCol w:w="328"/>
              <w:gridCol w:w="328"/>
              <w:gridCol w:w="328"/>
              <w:gridCol w:w="328"/>
              <w:gridCol w:w="328"/>
              <w:gridCol w:w="328"/>
              <w:gridCol w:w="328"/>
              <w:gridCol w:w="328"/>
              <w:gridCol w:w="440"/>
              <w:gridCol w:w="440"/>
              <w:gridCol w:w="440"/>
              <w:gridCol w:w="440"/>
              <w:gridCol w:w="440"/>
              <w:gridCol w:w="440"/>
              <w:gridCol w:w="440"/>
              <w:gridCol w:w="440"/>
              <w:gridCol w:w="440"/>
            </w:tblGrid>
            <w:tr w:rsidR="0096415A" w:rsidRPr="002A3CB6" w14:paraId="368CD790" w14:textId="77777777" w:rsidTr="00501935">
              <w:trPr>
                <w:trHeight w:val="300"/>
                <w:jc w:val="center"/>
              </w:trPr>
              <w:tc>
                <w:tcPr>
                  <w:tcW w:w="972" w:type="dxa"/>
                  <w:tcBorders>
                    <w:top w:val="nil"/>
                    <w:left w:val="nil"/>
                    <w:bottom w:val="nil"/>
                    <w:right w:val="nil"/>
                  </w:tcBorders>
                  <w:shd w:val="clear" w:color="auto" w:fill="auto"/>
                  <w:vAlign w:val="bottom"/>
                </w:tcPr>
                <w:p w14:paraId="1BEE2775" w14:textId="77777777" w:rsidR="0096415A" w:rsidRPr="002A3CB6" w:rsidRDefault="0096415A" w:rsidP="007874B5">
                  <w:pPr>
                    <w:spacing w:after="0" w:line="240" w:lineRule="auto"/>
                    <w:jc w:val="both"/>
                    <w:rPr>
                      <w:rFonts w:asciiTheme="majorHAnsi" w:hAnsiTheme="majorHAnsi" w:cstheme="majorHAnsi"/>
                    </w:rPr>
                  </w:pPr>
                </w:p>
              </w:tc>
              <w:tc>
                <w:tcPr>
                  <w:tcW w:w="328" w:type="dxa"/>
                  <w:tcBorders>
                    <w:top w:val="single" w:sz="12" w:space="0" w:color="000000"/>
                    <w:left w:val="single" w:sz="12" w:space="0" w:color="000000"/>
                    <w:bottom w:val="nil"/>
                    <w:right w:val="single" w:sz="4" w:space="0" w:color="000000"/>
                  </w:tcBorders>
                  <w:shd w:val="clear" w:color="auto" w:fill="auto"/>
                  <w:vAlign w:val="bottom"/>
                </w:tcPr>
                <w:p w14:paraId="1A6C6D8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12" w:space="0" w:color="000000"/>
                    <w:left w:val="nil"/>
                    <w:bottom w:val="nil"/>
                    <w:right w:val="single" w:sz="4" w:space="0" w:color="000000"/>
                  </w:tcBorders>
                  <w:shd w:val="clear" w:color="auto" w:fill="auto"/>
                  <w:vAlign w:val="bottom"/>
                </w:tcPr>
                <w:p w14:paraId="4CB1919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2</w:t>
                  </w:r>
                </w:p>
              </w:tc>
              <w:tc>
                <w:tcPr>
                  <w:tcW w:w="328" w:type="dxa"/>
                  <w:tcBorders>
                    <w:top w:val="single" w:sz="12" w:space="0" w:color="000000"/>
                    <w:left w:val="nil"/>
                    <w:bottom w:val="nil"/>
                    <w:right w:val="single" w:sz="4" w:space="0" w:color="000000"/>
                  </w:tcBorders>
                  <w:shd w:val="clear" w:color="auto" w:fill="auto"/>
                  <w:vAlign w:val="bottom"/>
                </w:tcPr>
                <w:p w14:paraId="532BB36F"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3</w:t>
                  </w:r>
                </w:p>
              </w:tc>
              <w:tc>
                <w:tcPr>
                  <w:tcW w:w="328" w:type="dxa"/>
                  <w:tcBorders>
                    <w:top w:val="single" w:sz="12" w:space="0" w:color="000000"/>
                    <w:left w:val="nil"/>
                    <w:bottom w:val="nil"/>
                    <w:right w:val="single" w:sz="4" w:space="0" w:color="000000"/>
                  </w:tcBorders>
                  <w:shd w:val="clear" w:color="auto" w:fill="auto"/>
                  <w:vAlign w:val="bottom"/>
                </w:tcPr>
                <w:p w14:paraId="4E8F982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4</w:t>
                  </w:r>
                </w:p>
              </w:tc>
              <w:tc>
                <w:tcPr>
                  <w:tcW w:w="328" w:type="dxa"/>
                  <w:tcBorders>
                    <w:top w:val="single" w:sz="12" w:space="0" w:color="000000"/>
                    <w:left w:val="nil"/>
                    <w:bottom w:val="nil"/>
                    <w:right w:val="single" w:sz="4" w:space="0" w:color="000000"/>
                  </w:tcBorders>
                  <w:shd w:val="clear" w:color="auto" w:fill="auto"/>
                  <w:vAlign w:val="bottom"/>
                </w:tcPr>
                <w:p w14:paraId="75CC8FB7"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5</w:t>
                  </w:r>
                </w:p>
              </w:tc>
              <w:tc>
                <w:tcPr>
                  <w:tcW w:w="328" w:type="dxa"/>
                  <w:tcBorders>
                    <w:top w:val="single" w:sz="12" w:space="0" w:color="000000"/>
                    <w:left w:val="nil"/>
                    <w:bottom w:val="nil"/>
                    <w:right w:val="single" w:sz="12" w:space="0" w:color="000000"/>
                  </w:tcBorders>
                  <w:shd w:val="clear" w:color="auto" w:fill="auto"/>
                  <w:vAlign w:val="bottom"/>
                </w:tcPr>
                <w:p w14:paraId="43B25C3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6</w:t>
                  </w:r>
                </w:p>
              </w:tc>
              <w:tc>
                <w:tcPr>
                  <w:tcW w:w="328" w:type="dxa"/>
                  <w:tcBorders>
                    <w:top w:val="single" w:sz="12" w:space="0" w:color="000000"/>
                    <w:left w:val="nil"/>
                    <w:bottom w:val="nil"/>
                    <w:right w:val="single" w:sz="4" w:space="0" w:color="000000"/>
                  </w:tcBorders>
                  <w:shd w:val="clear" w:color="auto" w:fill="auto"/>
                  <w:vAlign w:val="bottom"/>
                </w:tcPr>
                <w:p w14:paraId="2C895446"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7</w:t>
                  </w:r>
                </w:p>
              </w:tc>
              <w:tc>
                <w:tcPr>
                  <w:tcW w:w="328" w:type="dxa"/>
                  <w:tcBorders>
                    <w:top w:val="single" w:sz="12" w:space="0" w:color="000000"/>
                    <w:left w:val="nil"/>
                    <w:bottom w:val="nil"/>
                    <w:right w:val="single" w:sz="4" w:space="0" w:color="000000"/>
                  </w:tcBorders>
                  <w:shd w:val="clear" w:color="auto" w:fill="auto"/>
                  <w:vAlign w:val="bottom"/>
                </w:tcPr>
                <w:p w14:paraId="2B72B92E"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8</w:t>
                  </w:r>
                </w:p>
              </w:tc>
              <w:tc>
                <w:tcPr>
                  <w:tcW w:w="328" w:type="dxa"/>
                  <w:tcBorders>
                    <w:top w:val="single" w:sz="12" w:space="0" w:color="000000"/>
                    <w:left w:val="nil"/>
                    <w:bottom w:val="nil"/>
                    <w:right w:val="single" w:sz="4" w:space="0" w:color="000000"/>
                  </w:tcBorders>
                  <w:shd w:val="clear" w:color="auto" w:fill="auto"/>
                  <w:vAlign w:val="bottom"/>
                </w:tcPr>
                <w:p w14:paraId="6B36D294"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9</w:t>
                  </w:r>
                </w:p>
              </w:tc>
              <w:tc>
                <w:tcPr>
                  <w:tcW w:w="440" w:type="dxa"/>
                  <w:tcBorders>
                    <w:top w:val="single" w:sz="12" w:space="0" w:color="000000"/>
                    <w:left w:val="nil"/>
                    <w:bottom w:val="nil"/>
                    <w:right w:val="single" w:sz="4" w:space="0" w:color="000000"/>
                  </w:tcBorders>
                  <w:shd w:val="clear" w:color="auto" w:fill="auto"/>
                  <w:vAlign w:val="bottom"/>
                </w:tcPr>
                <w:p w14:paraId="313972CD"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10</w:t>
                  </w:r>
                </w:p>
              </w:tc>
              <w:tc>
                <w:tcPr>
                  <w:tcW w:w="440" w:type="dxa"/>
                  <w:tcBorders>
                    <w:top w:val="single" w:sz="12" w:space="0" w:color="000000"/>
                    <w:left w:val="nil"/>
                    <w:bottom w:val="nil"/>
                    <w:right w:val="single" w:sz="4" w:space="0" w:color="000000"/>
                  </w:tcBorders>
                  <w:shd w:val="clear" w:color="auto" w:fill="auto"/>
                  <w:vAlign w:val="bottom"/>
                </w:tcPr>
                <w:p w14:paraId="03F5DFD8"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11</w:t>
                  </w:r>
                </w:p>
              </w:tc>
              <w:tc>
                <w:tcPr>
                  <w:tcW w:w="440" w:type="dxa"/>
                  <w:tcBorders>
                    <w:top w:val="single" w:sz="12" w:space="0" w:color="000000"/>
                    <w:left w:val="nil"/>
                    <w:bottom w:val="nil"/>
                    <w:right w:val="single" w:sz="12" w:space="0" w:color="000000"/>
                  </w:tcBorders>
                  <w:shd w:val="clear" w:color="auto" w:fill="auto"/>
                  <w:vAlign w:val="bottom"/>
                </w:tcPr>
                <w:p w14:paraId="0A990BE2"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12</w:t>
                  </w:r>
                </w:p>
              </w:tc>
              <w:tc>
                <w:tcPr>
                  <w:tcW w:w="440" w:type="dxa"/>
                  <w:tcBorders>
                    <w:top w:val="single" w:sz="12" w:space="0" w:color="000000"/>
                    <w:left w:val="nil"/>
                    <w:bottom w:val="nil"/>
                    <w:right w:val="single" w:sz="4" w:space="0" w:color="000000"/>
                  </w:tcBorders>
                  <w:shd w:val="clear" w:color="auto" w:fill="auto"/>
                  <w:vAlign w:val="bottom"/>
                </w:tcPr>
                <w:p w14:paraId="2C69893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13</w:t>
                  </w:r>
                </w:p>
              </w:tc>
              <w:tc>
                <w:tcPr>
                  <w:tcW w:w="440" w:type="dxa"/>
                  <w:tcBorders>
                    <w:top w:val="single" w:sz="12" w:space="0" w:color="000000"/>
                    <w:left w:val="nil"/>
                    <w:bottom w:val="nil"/>
                    <w:right w:val="single" w:sz="4" w:space="0" w:color="000000"/>
                  </w:tcBorders>
                  <w:shd w:val="clear" w:color="auto" w:fill="auto"/>
                  <w:vAlign w:val="bottom"/>
                </w:tcPr>
                <w:p w14:paraId="67C29C1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14</w:t>
                  </w:r>
                </w:p>
              </w:tc>
              <w:tc>
                <w:tcPr>
                  <w:tcW w:w="440" w:type="dxa"/>
                  <w:tcBorders>
                    <w:top w:val="single" w:sz="12" w:space="0" w:color="000000"/>
                    <w:left w:val="nil"/>
                    <w:bottom w:val="nil"/>
                    <w:right w:val="single" w:sz="4" w:space="0" w:color="000000"/>
                  </w:tcBorders>
                  <w:shd w:val="clear" w:color="auto" w:fill="auto"/>
                  <w:vAlign w:val="bottom"/>
                </w:tcPr>
                <w:p w14:paraId="2FEBCBC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15</w:t>
                  </w:r>
                </w:p>
              </w:tc>
              <w:tc>
                <w:tcPr>
                  <w:tcW w:w="440" w:type="dxa"/>
                  <w:tcBorders>
                    <w:top w:val="single" w:sz="12" w:space="0" w:color="000000"/>
                    <w:left w:val="nil"/>
                    <w:bottom w:val="nil"/>
                    <w:right w:val="single" w:sz="4" w:space="0" w:color="000000"/>
                  </w:tcBorders>
                  <w:shd w:val="clear" w:color="auto" w:fill="auto"/>
                  <w:vAlign w:val="bottom"/>
                </w:tcPr>
                <w:p w14:paraId="03F5FAA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16</w:t>
                  </w:r>
                </w:p>
              </w:tc>
              <w:tc>
                <w:tcPr>
                  <w:tcW w:w="440" w:type="dxa"/>
                  <w:tcBorders>
                    <w:top w:val="single" w:sz="12" w:space="0" w:color="000000"/>
                    <w:left w:val="nil"/>
                    <w:bottom w:val="nil"/>
                    <w:right w:val="single" w:sz="4" w:space="0" w:color="000000"/>
                  </w:tcBorders>
                  <w:shd w:val="clear" w:color="auto" w:fill="auto"/>
                  <w:vAlign w:val="bottom"/>
                </w:tcPr>
                <w:p w14:paraId="0E9C715E"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17</w:t>
                  </w:r>
                </w:p>
              </w:tc>
              <w:tc>
                <w:tcPr>
                  <w:tcW w:w="440" w:type="dxa"/>
                  <w:tcBorders>
                    <w:top w:val="single" w:sz="12" w:space="0" w:color="000000"/>
                    <w:left w:val="nil"/>
                    <w:bottom w:val="nil"/>
                    <w:right w:val="single" w:sz="12" w:space="0" w:color="000000"/>
                  </w:tcBorders>
                  <w:shd w:val="clear" w:color="auto" w:fill="auto"/>
                  <w:vAlign w:val="bottom"/>
                </w:tcPr>
                <w:p w14:paraId="22B5E13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18</w:t>
                  </w:r>
                </w:p>
              </w:tc>
            </w:tr>
            <w:tr w:rsidR="0096415A" w:rsidRPr="002A3CB6" w14:paraId="3D6056A8" w14:textId="77777777" w:rsidTr="00501935">
              <w:trPr>
                <w:trHeight w:val="80"/>
                <w:jc w:val="center"/>
              </w:trPr>
              <w:tc>
                <w:tcPr>
                  <w:tcW w:w="972" w:type="dxa"/>
                  <w:tcBorders>
                    <w:top w:val="nil"/>
                    <w:left w:val="nil"/>
                    <w:bottom w:val="nil"/>
                    <w:right w:val="nil"/>
                  </w:tcBorders>
                  <w:shd w:val="clear" w:color="auto" w:fill="auto"/>
                  <w:vAlign w:val="bottom"/>
                </w:tcPr>
                <w:p w14:paraId="5436831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Act 3.1</w:t>
                  </w:r>
                </w:p>
              </w:tc>
              <w:tc>
                <w:tcPr>
                  <w:tcW w:w="328" w:type="dxa"/>
                  <w:tcBorders>
                    <w:top w:val="single" w:sz="12" w:space="0" w:color="000000"/>
                    <w:left w:val="single" w:sz="12" w:space="0" w:color="000000"/>
                    <w:bottom w:val="single" w:sz="4" w:space="0" w:color="000000"/>
                    <w:right w:val="single" w:sz="4" w:space="0" w:color="000000"/>
                  </w:tcBorders>
                  <w:shd w:val="clear" w:color="auto" w:fill="auto"/>
                </w:tcPr>
                <w:p w14:paraId="4A4F995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12" w:space="0" w:color="000000"/>
                    <w:left w:val="nil"/>
                    <w:bottom w:val="single" w:sz="4" w:space="0" w:color="000000"/>
                    <w:right w:val="single" w:sz="4" w:space="0" w:color="000000"/>
                  </w:tcBorders>
                  <w:shd w:val="clear" w:color="auto" w:fill="auto"/>
                </w:tcPr>
                <w:p w14:paraId="6AB98659"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12" w:space="0" w:color="000000"/>
                    <w:left w:val="single" w:sz="4" w:space="0" w:color="000000"/>
                    <w:bottom w:val="single" w:sz="4" w:space="0" w:color="000000"/>
                    <w:right w:val="single" w:sz="4" w:space="0" w:color="000000"/>
                  </w:tcBorders>
                  <w:shd w:val="clear" w:color="auto" w:fill="FFC7CE"/>
                </w:tcPr>
                <w:p w14:paraId="6A6400EF"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12" w:space="0" w:color="000000"/>
                    <w:left w:val="single" w:sz="4" w:space="0" w:color="000000"/>
                    <w:bottom w:val="single" w:sz="4" w:space="0" w:color="000000"/>
                    <w:right w:val="single" w:sz="4" w:space="0" w:color="000000"/>
                  </w:tcBorders>
                  <w:shd w:val="clear" w:color="auto" w:fill="FFC7CE"/>
                </w:tcPr>
                <w:p w14:paraId="1984D3A7"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12" w:space="0" w:color="000000"/>
                    <w:left w:val="single" w:sz="4" w:space="0" w:color="000000"/>
                    <w:bottom w:val="single" w:sz="4" w:space="0" w:color="000000"/>
                    <w:right w:val="single" w:sz="4" w:space="0" w:color="000000"/>
                  </w:tcBorders>
                  <w:shd w:val="clear" w:color="auto" w:fill="FFC7CE"/>
                </w:tcPr>
                <w:p w14:paraId="17B866B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12" w:space="0" w:color="000000"/>
                    <w:left w:val="nil"/>
                    <w:bottom w:val="single" w:sz="4" w:space="0" w:color="000000"/>
                    <w:right w:val="single" w:sz="12" w:space="0" w:color="000000"/>
                  </w:tcBorders>
                  <w:shd w:val="clear" w:color="auto" w:fill="auto"/>
                </w:tcPr>
                <w:p w14:paraId="1848508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12" w:space="0" w:color="000000"/>
                    <w:left w:val="nil"/>
                    <w:bottom w:val="single" w:sz="4" w:space="0" w:color="000000"/>
                    <w:right w:val="single" w:sz="4" w:space="0" w:color="000000"/>
                  </w:tcBorders>
                  <w:shd w:val="clear" w:color="auto" w:fill="auto"/>
                </w:tcPr>
                <w:p w14:paraId="2946BFD6"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12" w:space="0" w:color="000000"/>
                    <w:left w:val="nil"/>
                    <w:bottom w:val="single" w:sz="4" w:space="0" w:color="000000"/>
                    <w:right w:val="single" w:sz="4" w:space="0" w:color="000000"/>
                  </w:tcBorders>
                  <w:shd w:val="clear" w:color="auto" w:fill="auto"/>
                </w:tcPr>
                <w:p w14:paraId="1A3A385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12" w:space="0" w:color="000000"/>
                    <w:left w:val="nil"/>
                    <w:bottom w:val="single" w:sz="4" w:space="0" w:color="000000"/>
                    <w:right w:val="single" w:sz="4" w:space="0" w:color="000000"/>
                  </w:tcBorders>
                  <w:shd w:val="clear" w:color="auto" w:fill="auto"/>
                </w:tcPr>
                <w:p w14:paraId="468FC236"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141A6757"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53FB204A"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12" w:space="0" w:color="000000"/>
                  </w:tcBorders>
                  <w:shd w:val="clear" w:color="auto" w:fill="auto"/>
                </w:tcPr>
                <w:p w14:paraId="64128CC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36AE81B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5FB3D6E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1148FC78"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380A4E2D"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4" w:space="0" w:color="000000"/>
                  </w:tcBorders>
                  <w:shd w:val="clear" w:color="auto" w:fill="auto"/>
                </w:tcPr>
                <w:p w14:paraId="7E65F23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12" w:space="0" w:color="000000"/>
                    <w:left w:val="nil"/>
                    <w:bottom w:val="single" w:sz="4" w:space="0" w:color="000000"/>
                    <w:right w:val="single" w:sz="12" w:space="0" w:color="000000"/>
                  </w:tcBorders>
                  <w:shd w:val="clear" w:color="auto" w:fill="auto"/>
                </w:tcPr>
                <w:p w14:paraId="280AB22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r>
            <w:tr w:rsidR="0096415A" w:rsidRPr="002A3CB6" w14:paraId="1B0B5ABF" w14:textId="77777777" w:rsidTr="00501935">
              <w:trPr>
                <w:trHeight w:val="240"/>
                <w:jc w:val="center"/>
              </w:trPr>
              <w:tc>
                <w:tcPr>
                  <w:tcW w:w="972" w:type="dxa"/>
                  <w:tcBorders>
                    <w:top w:val="nil"/>
                    <w:left w:val="nil"/>
                    <w:bottom w:val="nil"/>
                    <w:right w:val="nil"/>
                  </w:tcBorders>
                  <w:shd w:val="clear" w:color="auto" w:fill="auto"/>
                  <w:vAlign w:val="bottom"/>
                </w:tcPr>
                <w:p w14:paraId="33E94D7D"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Act. 3.2</w:t>
                  </w:r>
                </w:p>
              </w:tc>
              <w:tc>
                <w:tcPr>
                  <w:tcW w:w="328" w:type="dxa"/>
                  <w:tcBorders>
                    <w:top w:val="single" w:sz="4" w:space="0" w:color="000000"/>
                    <w:left w:val="single" w:sz="12" w:space="0" w:color="000000"/>
                    <w:bottom w:val="single" w:sz="4" w:space="0" w:color="000000"/>
                    <w:right w:val="single" w:sz="4" w:space="0" w:color="000000"/>
                  </w:tcBorders>
                  <w:shd w:val="clear" w:color="auto" w:fill="auto"/>
                </w:tcPr>
                <w:p w14:paraId="184E81D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4" w:space="0" w:color="000000"/>
                    <w:left w:val="nil"/>
                    <w:bottom w:val="single" w:sz="4" w:space="0" w:color="000000"/>
                    <w:right w:val="single" w:sz="4" w:space="0" w:color="000000"/>
                  </w:tcBorders>
                  <w:shd w:val="clear" w:color="auto" w:fill="auto"/>
                </w:tcPr>
                <w:p w14:paraId="16D6D46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A9ED346" w14:textId="77777777" w:rsidR="0096415A" w:rsidRPr="002A3CB6" w:rsidRDefault="0096415A" w:rsidP="007874B5">
                  <w:pPr>
                    <w:spacing w:after="0" w:line="240" w:lineRule="auto"/>
                    <w:jc w:val="both"/>
                    <w:rPr>
                      <w:rFonts w:asciiTheme="majorHAnsi" w:hAnsiTheme="majorHAnsi" w:cstheme="majorHAnsi"/>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A1C0131" w14:textId="77777777" w:rsidR="0096415A" w:rsidRPr="002A3CB6" w:rsidRDefault="0096415A" w:rsidP="007874B5">
                  <w:pPr>
                    <w:spacing w:after="0" w:line="240" w:lineRule="auto"/>
                    <w:jc w:val="both"/>
                    <w:rPr>
                      <w:rFonts w:asciiTheme="majorHAnsi" w:hAnsiTheme="majorHAnsi" w:cstheme="majorHAnsi"/>
                    </w:rPr>
                  </w:pPr>
                </w:p>
              </w:tc>
              <w:tc>
                <w:tcPr>
                  <w:tcW w:w="328" w:type="dxa"/>
                  <w:tcBorders>
                    <w:top w:val="single" w:sz="4" w:space="0" w:color="000000"/>
                    <w:left w:val="single" w:sz="4" w:space="0" w:color="000000"/>
                    <w:bottom w:val="single" w:sz="4" w:space="0" w:color="000000"/>
                    <w:right w:val="single" w:sz="4" w:space="0" w:color="000000"/>
                  </w:tcBorders>
                  <w:shd w:val="clear" w:color="auto" w:fill="FFC7CE"/>
                </w:tcPr>
                <w:p w14:paraId="2F6689B2"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4" w:space="0" w:color="000000"/>
                    <w:left w:val="nil"/>
                    <w:bottom w:val="single" w:sz="4" w:space="0" w:color="000000"/>
                    <w:right w:val="single" w:sz="12" w:space="0" w:color="000000"/>
                  </w:tcBorders>
                  <w:shd w:val="clear" w:color="auto" w:fill="FFC7CE"/>
                </w:tcPr>
                <w:p w14:paraId="0BBD43CA"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4" w:space="0" w:color="000000"/>
                    <w:left w:val="nil"/>
                    <w:bottom w:val="single" w:sz="4" w:space="0" w:color="000000"/>
                    <w:right w:val="single" w:sz="4" w:space="0" w:color="000000"/>
                  </w:tcBorders>
                  <w:shd w:val="clear" w:color="auto" w:fill="auto"/>
                </w:tcPr>
                <w:p w14:paraId="76DE52DA"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4" w:space="0" w:color="000000"/>
                    <w:left w:val="nil"/>
                    <w:bottom w:val="single" w:sz="4" w:space="0" w:color="000000"/>
                    <w:right w:val="single" w:sz="4" w:space="0" w:color="000000"/>
                  </w:tcBorders>
                  <w:shd w:val="clear" w:color="auto" w:fill="auto"/>
                </w:tcPr>
                <w:p w14:paraId="4A1D776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4" w:space="0" w:color="000000"/>
                    <w:left w:val="nil"/>
                    <w:bottom w:val="single" w:sz="4" w:space="0" w:color="000000"/>
                    <w:right w:val="single" w:sz="4" w:space="0" w:color="000000"/>
                  </w:tcBorders>
                  <w:shd w:val="clear" w:color="auto" w:fill="auto"/>
                </w:tcPr>
                <w:p w14:paraId="677B3862"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7D2EF2BF"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0D237FDA"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12" w:space="0" w:color="000000"/>
                  </w:tcBorders>
                  <w:shd w:val="clear" w:color="auto" w:fill="auto"/>
                </w:tcPr>
                <w:p w14:paraId="25EC886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7E3A2983"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1857931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72B25648"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3EA4F733"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4" w:space="0" w:color="000000"/>
                  </w:tcBorders>
                  <w:shd w:val="clear" w:color="auto" w:fill="auto"/>
                </w:tcPr>
                <w:p w14:paraId="59AC40DC"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single" w:sz="4" w:space="0" w:color="000000"/>
                    <w:left w:val="nil"/>
                    <w:bottom w:val="single" w:sz="4" w:space="0" w:color="000000"/>
                    <w:right w:val="single" w:sz="12" w:space="0" w:color="000000"/>
                  </w:tcBorders>
                  <w:shd w:val="clear" w:color="auto" w:fill="auto"/>
                </w:tcPr>
                <w:p w14:paraId="40410FE3"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r>
            <w:tr w:rsidR="0096415A" w:rsidRPr="002A3CB6" w14:paraId="7070C008" w14:textId="77777777" w:rsidTr="00501935">
              <w:trPr>
                <w:trHeight w:val="280"/>
                <w:jc w:val="center"/>
              </w:trPr>
              <w:tc>
                <w:tcPr>
                  <w:tcW w:w="972" w:type="dxa"/>
                  <w:tcBorders>
                    <w:top w:val="nil"/>
                    <w:left w:val="nil"/>
                    <w:bottom w:val="nil"/>
                    <w:right w:val="nil"/>
                  </w:tcBorders>
                  <w:shd w:val="clear" w:color="auto" w:fill="auto"/>
                  <w:vAlign w:val="bottom"/>
                </w:tcPr>
                <w:p w14:paraId="1DA51EB7"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Act. 3.3</w:t>
                  </w:r>
                </w:p>
              </w:tc>
              <w:tc>
                <w:tcPr>
                  <w:tcW w:w="328" w:type="dxa"/>
                  <w:tcBorders>
                    <w:top w:val="nil"/>
                    <w:left w:val="single" w:sz="12" w:space="0" w:color="000000"/>
                    <w:bottom w:val="single" w:sz="4" w:space="0" w:color="000000"/>
                    <w:right w:val="single" w:sz="4" w:space="0" w:color="000000"/>
                  </w:tcBorders>
                  <w:shd w:val="clear" w:color="auto" w:fill="auto"/>
                </w:tcPr>
                <w:p w14:paraId="62981756"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nil"/>
                    <w:left w:val="nil"/>
                    <w:bottom w:val="single" w:sz="4" w:space="0" w:color="000000"/>
                    <w:right w:val="single" w:sz="4" w:space="0" w:color="000000"/>
                  </w:tcBorders>
                  <w:shd w:val="clear" w:color="auto" w:fill="auto"/>
                </w:tcPr>
                <w:p w14:paraId="7FC43BA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nil"/>
                    <w:left w:val="nil"/>
                    <w:bottom w:val="single" w:sz="4" w:space="0" w:color="000000"/>
                    <w:right w:val="single" w:sz="4" w:space="0" w:color="000000"/>
                  </w:tcBorders>
                  <w:shd w:val="clear" w:color="auto" w:fill="auto"/>
                </w:tcPr>
                <w:p w14:paraId="263211DF"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nil"/>
                    <w:left w:val="nil"/>
                    <w:bottom w:val="single" w:sz="4" w:space="0" w:color="000000"/>
                    <w:right w:val="single" w:sz="4" w:space="0" w:color="000000"/>
                  </w:tcBorders>
                  <w:shd w:val="clear" w:color="auto" w:fill="auto"/>
                </w:tcPr>
                <w:p w14:paraId="69E4708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nil"/>
                    <w:left w:val="nil"/>
                    <w:bottom w:val="single" w:sz="4" w:space="0" w:color="000000"/>
                    <w:right w:val="single" w:sz="4" w:space="0" w:color="000000"/>
                  </w:tcBorders>
                  <w:shd w:val="clear" w:color="auto" w:fill="auto"/>
                </w:tcPr>
                <w:p w14:paraId="7BBCCC3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single" w:sz="4" w:space="0" w:color="000000"/>
                    <w:left w:val="single" w:sz="4" w:space="0" w:color="000000"/>
                    <w:bottom w:val="single" w:sz="4" w:space="0" w:color="000000"/>
                    <w:right w:val="single" w:sz="12" w:space="0" w:color="000000"/>
                  </w:tcBorders>
                  <w:shd w:val="clear" w:color="auto" w:fill="FFC7CE"/>
                </w:tcPr>
                <w:p w14:paraId="14F27102"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single" w:sz="4" w:space="0" w:color="000000"/>
                    <w:left w:val="single" w:sz="12" w:space="0" w:color="000000"/>
                    <w:bottom w:val="single" w:sz="4" w:space="0" w:color="000000"/>
                    <w:right w:val="single" w:sz="4" w:space="0" w:color="000000"/>
                  </w:tcBorders>
                  <w:shd w:val="clear" w:color="auto" w:fill="FFC7CE"/>
                </w:tcPr>
                <w:p w14:paraId="33E62149"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1</w:t>
                  </w:r>
                </w:p>
              </w:tc>
              <w:tc>
                <w:tcPr>
                  <w:tcW w:w="328" w:type="dxa"/>
                  <w:tcBorders>
                    <w:top w:val="nil"/>
                    <w:left w:val="nil"/>
                    <w:bottom w:val="single" w:sz="4" w:space="0" w:color="000000"/>
                    <w:right w:val="single" w:sz="4" w:space="0" w:color="000000"/>
                  </w:tcBorders>
                  <w:shd w:val="clear" w:color="auto" w:fill="auto"/>
                </w:tcPr>
                <w:p w14:paraId="1E97B2E8"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328" w:type="dxa"/>
                  <w:tcBorders>
                    <w:top w:val="nil"/>
                    <w:left w:val="nil"/>
                    <w:bottom w:val="single" w:sz="4" w:space="0" w:color="000000"/>
                    <w:right w:val="single" w:sz="4" w:space="0" w:color="000000"/>
                  </w:tcBorders>
                  <w:shd w:val="clear" w:color="auto" w:fill="auto"/>
                </w:tcPr>
                <w:p w14:paraId="3CB72966"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59BC13F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1F56790B"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12" w:space="0" w:color="000000"/>
                  </w:tcBorders>
                  <w:shd w:val="clear" w:color="auto" w:fill="auto"/>
                </w:tcPr>
                <w:p w14:paraId="536E6912"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4DC1BBB8"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1C4B5611"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113183F3"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339FB67A"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4" w:space="0" w:color="000000"/>
                  </w:tcBorders>
                  <w:shd w:val="clear" w:color="auto" w:fill="auto"/>
                </w:tcPr>
                <w:p w14:paraId="11283ED0"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c>
                <w:tcPr>
                  <w:tcW w:w="440" w:type="dxa"/>
                  <w:tcBorders>
                    <w:top w:val="nil"/>
                    <w:left w:val="nil"/>
                    <w:bottom w:val="single" w:sz="4" w:space="0" w:color="000000"/>
                    <w:right w:val="single" w:sz="12" w:space="0" w:color="000000"/>
                  </w:tcBorders>
                  <w:shd w:val="clear" w:color="auto" w:fill="auto"/>
                </w:tcPr>
                <w:p w14:paraId="4FFE78E5" w14:textId="77777777" w:rsidR="0096415A" w:rsidRPr="002A3CB6" w:rsidRDefault="0096415A" w:rsidP="007874B5">
                  <w:pPr>
                    <w:spacing w:after="0" w:line="240" w:lineRule="auto"/>
                    <w:jc w:val="both"/>
                    <w:rPr>
                      <w:rFonts w:asciiTheme="majorHAnsi" w:hAnsiTheme="majorHAnsi" w:cstheme="majorHAnsi"/>
                    </w:rPr>
                  </w:pPr>
                  <w:r w:rsidRPr="002A3CB6">
                    <w:rPr>
                      <w:rFonts w:asciiTheme="majorHAnsi" w:hAnsiTheme="majorHAnsi" w:cstheme="majorHAnsi"/>
                    </w:rPr>
                    <w:t> </w:t>
                  </w:r>
                </w:p>
              </w:tc>
            </w:tr>
          </w:tbl>
          <w:p w14:paraId="3083E0C1" w14:textId="77777777" w:rsidR="0096415A" w:rsidRDefault="0096415A" w:rsidP="007874B5">
            <w:pPr>
              <w:jc w:val="both"/>
              <w:rPr>
                <w:rFonts w:asciiTheme="majorHAnsi" w:hAnsiTheme="majorHAnsi" w:cstheme="majorHAnsi"/>
                <w:lang w:val="en-GB"/>
              </w:rPr>
            </w:pPr>
          </w:p>
        </w:tc>
      </w:tr>
    </w:tbl>
    <w:p w14:paraId="3C708263" w14:textId="77777777" w:rsidR="0096415A" w:rsidRDefault="0096415A" w:rsidP="007874B5">
      <w:pPr>
        <w:spacing w:after="0" w:line="240" w:lineRule="auto"/>
        <w:jc w:val="both"/>
        <w:rPr>
          <w:rFonts w:asciiTheme="majorHAnsi" w:hAnsiTheme="majorHAnsi" w:cstheme="majorHAnsi"/>
          <w:lang w:val="en-GB"/>
        </w:rPr>
      </w:pPr>
    </w:p>
    <w:p w14:paraId="4346ED40" w14:textId="77777777" w:rsidR="0096415A" w:rsidRDefault="0096415A" w:rsidP="007874B5">
      <w:pPr>
        <w:pStyle w:val="ListParagraph"/>
        <w:numPr>
          <w:ilvl w:val="1"/>
          <w:numId w:val="6"/>
        </w:numPr>
        <w:spacing w:after="0" w:line="240" w:lineRule="auto"/>
        <w:contextualSpacing w:val="0"/>
        <w:jc w:val="both"/>
        <w:rPr>
          <w:rFonts w:asciiTheme="majorHAnsi" w:hAnsiTheme="majorHAnsi" w:cstheme="majorHAnsi"/>
          <w:b/>
          <w:bCs/>
          <w:lang w:val="en-GB"/>
        </w:rPr>
      </w:pPr>
      <w:r>
        <w:rPr>
          <w:rFonts w:asciiTheme="majorHAnsi" w:hAnsiTheme="majorHAnsi" w:cstheme="majorHAnsi"/>
          <w:b/>
          <w:bCs/>
          <w:lang w:val="en-GB"/>
        </w:rPr>
        <w:t>Methodology and approach</w:t>
      </w:r>
    </w:p>
    <w:p w14:paraId="13088F90" w14:textId="51049C4B" w:rsidR="0096415A" w:rsidRDefault="0096415A" w:rsidP="007874B5">
      <w:pPr>
        <w:spacing w:after="0" w:line="240" w:lineRule="auto"/>
        <w:jc w:val="both"/>
        <w:rPr>
          <w:rFonts w:asciiTheme="majorHAnsi" w:hAnsiTheme="majorHAnsi" w:cstheme="majorHAnsi"/>
          <w:lang w:val="en-GB"/>
        </w:rPr>
      </w:pPr>
      <w:r>
        <w:rPr>
          <w:rFonts w:asciiTheme="majorHAnsi" w:hAnsiTheme="majorHAnsi" w:cstheme="majorHAnsi"/>
          <w:lang w:val="en-GB"/>
        </w:rPr>
        <w:t>The tenders are not required to submit a methodology and approach for performing the tasks. However, the chosen candidate</w:t>
      </w:r>
      <w:r w:rsidR="00AB5C0B">
        <w:rPr>
          <w:rFonts w:asciiTheme="majorHAnsi" w:hAnsiTheme="majorHAnsi" w:cstheme="majorHAnsi"/>
          <w:lang w:val="en-GB"/>
        </w:rPr>
        <w:t>s</w:t>
      </w:r>
      <w:r>
        <w:rPr>
          <w:rFonts w:asciiTheme="majorHAnsi" w:hAnsiTheme="majorHAnsi" w:cstheme="majorHAnsi"/>
          <w:lang w:val="en-GB"/>
        </w:rPr>
        <w:t xml:space="preserve"> will have to submit a methodology to the CA no later than 15 days after </w:t>
      </w:r>
      <w:r w:rsidR="00B84BE0">
        <w:rPr>
          <w:rFonts w:asciiTheme="majorHAnsi" w:hAnsiTheme="majorHAnsi" w:cstheme="majorHAnsi"/>
          <w:lang w:val="en-GB"/>
        </w:rPr>
        <w:t xml:space="preserve">signing the </w:t>
      </w:r>
      <w:r>
        <w:rPr>
          <w:rFonts w:asciiTheme="majorHAnsi" w:hAnsiTheme="majorHAnsi" w:cstheme="majorHAnsi"/>
          <w:lang w:val="en-GB"/>
        </w:rPr>
        <w:t>contract.</w:t>
      </w:r>
    </w:p>
    <w:p w14:paraId="6DFBAB65" w14:textId="77777777" w:rsidR="00A83E4C" w:rsidRDefault="00A83E4C" w:rsidP="007874B5">
      <w:pPr>
        <w:spacing w:after="0" w:line="240" w:lineRule="auto"/>
        <w:jc w:val="both"/>
        <w:rPr>
          <w:rFonts w:asciiTheme="majorHAnsi" w:hAnsiTheme="majorHAnsi" w:cstheme="majorHAnsi"/>
          <w:lang w:val="en-GB"/>
        </w:rPr>
      </w:pPr>
    </w:p>
    <w:p w14:paraId="4A783C96" w14:textId="04DF0B07" w:rsidR="0096415A" w:rsidRDefault="0096415A" w:rsidP="007874B5">
      <w:pPr>
        <w:pStyle w:val="ListParagraph"/>
        <w:numPr>
          <w:ilvl w:val="1"/>
          <w:numId w:val="6"/>
        </w:numPr>
        <w:spacing w:after="0" w:line="240" w:lineRule="auto"/>
        <w:contextualSpacing w:val="0"/>
        <w:jc w:val="both"/>
        <w:rPr>
          <w:rFonts w:asciiTheme="majorHAnsi" w:hAnsiTheme="majorHAnsi" w:cstheme="majorHAnsi"/>
          <w:b/>
          <w:bCs/>
          <w:lang w:val="en-GB"/>
        </w:rPr>
      </w:pPr>
      <w:r>
        <w:rPr>
          <w:rFonts w:asciiTheme="majorHAnsi" w:hAnsiTheme="majorHAnsi" w:cstheme="majorHAnsi"/>
          <w:b/>
          <w:bCs/>
          <w:lang w:val="en-GB"/>
        </w:rPr>
        <w:t>Requirements</w:t>
      </w:r>
      <w:r w:rsidR="00E131A7">
        <w:rPr>
          <w:rFonts w:asciiTheme="majorHAnsi" w:hAnsiTheme="majorHAnsi" w:cstheme="majorHAnsi"/>
          <w:b/>
          <w:bCs/>
          <w:lang w:val="en-GB"/>
        </w:rPr>
        <w:t xml:space="preserve"> (</w:t>
      </w:r>
      <w:r w:rsidR="00E131A7" w:rsidRPr="00E131A7">
        <w:rPr>
          <w:rFonts w:asciiTheme="majorHAnsi" w:hAnsiTheme="majorHAnsi" w:cstheme="majorHAnsi"/>
          <w:b/>
          <w:bCs/>
          <w:lang w:val="en-GB"/>
        </w:rPr>
        <w:t>expert qualifications, experience and skills</w:t>
      </w:r>
      <w:r w:rsidR="00E131A7">
        <w:rPr>
          <w:rFonts w:asciiTheme="majorHAnsi" w:hAnsiTheme="majorHAnsi" w:cstheme="majorHAnsi"/>
          <w:b/>
          <w:bCs/>
          <w:lang w:val="en-GB"/>
        </w:rPr>
        <w:t>)</w:t>
      </w:r>
    </w:p>
    <w:p w14:paraId="67CAA67C" w14:textId="77777777" w:rsidR="00E131A7" w:rsidRPr="00E131A7" w:rsidRDefault="00E131A7" w:rsidP="00E131A7">
      <w:pPr>
        <w:spacing w:after="0" w:line="240" w:lineRule="auto"/>
        <w:jc w:val="both"/>
        <w:rPr>
          <w:rFonts w:asciiTheme="majorHAnsi" w:hAnsiTheme="majorHAnsi" w:cstheme="majorHAnsi"/>
          <w:b/>
          <w:bCs/>
          <w:lang w:val="en-GB"/>
        </w:rPr>
      </w:pPr>
    </w:p>
    <w:p w14:paraId="7A20C2F7" w14:textId="77777777" w:rsidR="007874B5" w:rsidRPr="007874B5" w:rsidRDefault="007874B5" w:rsidP="007874B5">
      <w:pPr>
        <w:spacing w:after="0" w:line="240" w:lineRule="auto"/>
        <w:jc w:val="both"/>
        <w:rPr>
          <w:rFonts w:asciiTheme="majorHAnsi" w:hAnsiTheme="majorHAnsi" w:cstheme="majorHAnsi"/>
          <w:b/>
          <w:bCs/>
          <w:lang w:val="en-GB"/>
        </w:rPr>
      </w:pPr>
      <w:r w:rsidRPr="007874B5">
        <w:rPr>
          <w:rFonts w:asciiTheme="majorHAnsi" w:hAnsiTheme="majorHAnsi" w:cstheme="majorHAnsi"/>
          <w:b/>
          <w:bCs/>
          <w:lang w:val="en-GB"/>
        </w:rPr>
        <w:t>Qualifications and skills:</w:t>
      </w:r>
    </w:p>
    <w:p w14:paraId="10136102" w14:textId="77777777" w:rsidR="00BD7EFF" w:rsidRPr="00BD7EFF" w:rsidRDefault="00BD7EFF" w:rsidP="00BD7EFF">
      <w:pPr>
        <w:pStyle w:val="ListParagraph"/>
        <w:numPr>
          <w:ilvl w:val="0"/>
          <w:numId w:val="17"/>
        </w:numPr>
        <w:spacing w:after="0" w:line="240" w:lineRule="auto"/>
        <w:jc w:val="both"/>
        <w:rPr>
          <w:rFonts w:asciiTheme="majorHAnsi" w:hAnsiTheme="majorHAnsi" w:cstheme="majorHAnsi"/>
          <w:lang w:val="en-GB"/>
        </w:rPr>
      </w:pPr>
      <w:r w:rsidRPr="00BD7EFF">
        <w:rPr>
          <w:rFonts w:asciiTheme="majorHAnsi" w:hAnsiTheme="majorHAnsi" w:cstheme="majorHAnsi"/>
          <w:lang w:val="en-GB"/>
        </w:rPr>
        <w:t>Bachelor’s degree in social science or information technology (minimum requirement: 10 points, Master’s degree - additional 5 points, Doctor’s degree - additional 5 points).</w:t>
      </w:r>
    </w:p>
    <w:p w14:paraId="375EA6FD" w14:textId="527D4F7C" w:rsidR="007874B5" w:rsidRPr="00E131A7" w:rsidRDefault="00BD7EFF" w:rsidP="00BD7EFF">
      <w:pPr>
        <w:pStyle w:val="ListParagraph"/>
        <w:numPr>
          <w:ilvl w:val="0"/>
          <w:numId w:val="17"/>
        </w:numPr>
        <w:spacing w:after="0" w:line="240" w:lineRule="auto"/>
        <w:jc w:val="both"/>
        <w:rPr>
          <w:rFonts w:asciiTheme="majorHAnsi" w:hAnsiTheme="majorHAnsi" w:cstheme="majorHAnsi"/>
          <w:lang w:val="en-GB"/>
        </w:rPr>
      </w:pPr>
      <w:r w:rsidRPr="00BD7EFF">
        <w:rPr>
          <w:rFonts w:asciiTheme="majorHAnsi" w:hAnsiTheme="majorHAnsi" w:cstheme="majorHAnsi"/>
          <w:lang w:val="en-GB"/>
        </w:rPr>
        <w:t>Fluency in English is mandatory. Knowledge of Macedonian or Greek language is an asset (5 points).</w:t>
      </w:r>
    </w:p>
    <w:p w14:paraId="4135478B" w14:textId="77777777" w:rsidR="00E131A7" w:rsidRDefault="00E131A7" w:rsidP="007874B5">
      <w:pPr>
        <w:spacing w:after="0" w:line="240" w:lineRule="auto"/>
        <w:jc w:val="both"/>
        <w:rPr>
          <w:rFonts w:asciiTheme="majorHAnsi" w:hAnsiTheme="majorHAnsi" w:cstheme="majorHAnsi"/>
          <w:b/>
          <w:bCs/>
          <w:lang w:val="en-GB"/>
        </w:rPr>
      </w:pPr>
    </w:p>
    <w:p w14:paraId="52043DCB" w14:textId="491B8E77" w:rsidR="007874B5" w:rsidRPr="007874B5" w:rsidRDefault="007874B5" w:rsidP="007874B5">
      <w:pPr>
        <w:spacing w:after="0" w:line="240" w:lineRule="auto"/>
        <w:jc w:val="both"/>
        <w:rPr>
          <w:rFonts w:asciiTheme="majorHAnsi" w:hAnsiTheme="majorHAnsi" w:cstheme="majorHAnsi"/>
          <w:b/>
          <w:bCs/>
          <w:lang w:val="en-GB"/>
        </w:rPr>
      </w:pPr>
      <w:r w:rsidRPr="007874B5">
        <w:rPr>
          <w:rFonts w:asciiTheme="majorHAnsi" w:hAnsiTheme="majorHAnsi" w:cstheme="majorHAnsi"/>
          <w:b/>
          <w:bCs/>
          <w:lang w:val="en-GB"/>
        </w:rPr>
        <w:t>Professional experience:</w:t>
      </w:r>
    </w:p>
    <w:p w14:paraId="04A01DD0" w14:textId="77777777" w:rsidR="007827BA" w:rsidRPr="007827BA"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t>At least five years of professional working experience (minimum requirement: 5 years - 10 points, 6-10 years - additional 5 points, more than 10 years – additional 5 points).</w:t>
      </w:r>
    </w:p>
    <w:p w14:paraId="0DA455C2" w14:textId="77777777" w:rsidR="007827BA" w:rsidRPr="007827BA"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t>Experience in the implementation of at least one project dealing with development and/or improvement of the ICT or business environment (minimum requirement: one project – 10 points, 2-3 projects – additional 5 points; more than three projects – additional 5 points).</w:t>
      </w:r>
    </w:p>
    <w:p w14:paraId="747AB8DB" w14:textId="77777777" w:rsidR="007827BA" w:rsidRPr="007827BA"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lastRenderedPageBreak/>
        <w:t xml:space="preserve">Experience with the development of business plans, </w:t>
      </w:r>
      <w:proofErr w:type="spellStart"/>
      <w:r w:rsidRPr="007827BA">
        <w:rPr>
          <w:rFonts w:asciiTheme="majorHAnsi" w:hAnsiTheme="majorHAnsi" w:cstheme="majorHAnsi"/>
          <w:lang w:val="en-GB"/>
        </w:rPr>
        <w:t>startups</w:t>
      </w:r>
      <w:proofErr w:type="spellEnd"/>
      <w:r w:rsidRPr="007827BA">
        <w:rPr>
          <w:rFonts w:asciiTheme="majorHAnsi" w:hAnsiTheme="majorHAnsi" w:cstheme="majorHAnsi"/>
          <w:lang w:val="en-GB"/>
        </w:rPr>
        <w:t xml:space="preserve"> or mentoring is an asset (15 points).</w:t>
      </w:r>
    </w:p>
    <w:p w14:paraId="2312B168" w14:textId="77777777" w:rsidR="007827BA" w:rsidRPr="007827BA"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t>Demonstrated experience in the preparation and development of programmes for ICT or business educational programmes is an asset (10 points).</w:t>
      </w:r>
    </w:p>
    <w:p w14:paraId="1F2CA266" w14:textId="77777777" w:rsidR="007827BA" w:rsidRPr="007827BA"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t>Experience in delivery of training is an asset (5 points)</w:t>
      </w:r>
    </w:p>
    <w:p w14:paraId="356C2FCD" w14:textId="0E5EDEB3" w:rsidR="007874B5" w:rsidRPr="00E131A7" w:rsidRDefault="007827BA" w:rsidP="007827BA">
      <w:pPr>
        <w:pStyle w:val="ListParagraph"/>
        <w:numPr>
          <w:ilvl w:val="0"/>
          <w:numId w:val="18"/>
        </w:numPr>
        <w:spacing w:after="0" w:line="240" w:lineRule="auto"/>
        <w:jc w:val="both"/>
        <w:rPr>
          <w:rFonts w:asciiTheme="majorHAnsi" w:hAnsiTheme="majorHAnsi" w:cstheme="majorHAnsi"/>
          <w:lang w:val="en-GB"/>
        </w:rPr>
      </w:pPr>
      <w:r w:rsidRPr="007827BA">
        <w:rPr>
          <w:rFonts w:asciiTheme="majorHAnsi" w:hAnsiTheme="majorHAnsi" w:cstheme="majorHAnsi"/>
          <w:lang w:val="en-GB"/>
        </w:rPr>
        <w:t>Prior experience of working in the Balkan region is an asset (5 points).</w:t>
      </w:r>
    </w:p>
    <w:p w14:paraId="67DC0CDE" w14:textId="77777777" w:rsidR="00E131A7" w:rsidRDefault="00E131A7" w:rsidP="007874B5">
      <w:pPr>
        <w:spacing w:after="0" w:line="240" w:lineRule="auto"/>
        <w:jc w:val="both"/>
        <w:rPr>
          <w:rFonts w:asciiTheme="majorHAnsi" w:hAnsiTheme="majorHAnsi" w:cstheme="majorHAnsi"/>
          <w:b/>
          <w:bCs/>
          <w:lang w:val="en-GB"/>
        </w:rPr>
      </w:pPr>
    </w:p>
    <w:p w14:paraId="492794B9" w14:textId="38ECBD77" w:rsidR="00C25DCB" w:rsidRDefault="007874B5" w:rsidP="007874B5">
      <w:pPr>
        <w:spacing w:after="0" w:line="240" w:lineRule="auto"/>
        <w:jc w:val="both"/>
        <w:rPr>
          <w:rFonts w:asciiTheme="majorHAnsi" w:hAnsiTheme="majorHAnsi" w:cstheme="majorHAnsi"/>
          <w:b/>
          <w:bCs/>
          <w:lang w:val="en-GB"/>
        </w:rPr>
      </w:pPr>
      <w:r w:rsidRPr="007874B5">
        <w:rPr>
          <w:rFonts w:asciiTheme="majorHAnsi" w:hAnsiTheme="majorHAnsi" w:cstheme="majorHAnsi"/>
          <w:b/>
          <w:bCs/>
          <w:lang w:val="en-GB"/>
        </w:rPr>
        <w:t xml:space="preserve">* </w:t>
      </w:r>
      <w:r w:rsidR="009E32C2" w:rsidRPr="009E32C2">
        <w:rPr>
          <w:rFonts w:asciiTheme="majorHAnsi" w:hAnsiTheme="majorHAnsi" w:cstheme="majorHAnsi"/>
          <w:b/>
          <w:bCs/>
          <w:lang w:val="en-GB"/>
        </w:rPr>
        <w:t>In order to be qualified, the expert</w:t>
      </w:r>
      <w:r w:rsidR="00AB5C0B">
        <w:rPr>
          <w:rFonts w:asciiTheme="majorHAnsi" w:hAnsiTheme="majorHAnsi" w:cstheme="majorHAnsi"/>
          <w:b/>
          <w:bCs/>
          <w:lang w:val="en-GB"/>
        </w:rPr>
        <w:t>s</w:t>
      </w:r>
      <w:r w:rsidR="009E32C2" w:rsidRPr="009E32C2">
        <w:rPr>
          <w:rFonts w:asciiTheme="majorHAnsi" w:hAnsiTheme="majorHAnsi" w:cstheme="majorHAnsi"/>
          <w:b/>
          <w:bCs/>
          <w:lang w:val="en-GB"/>
        </w:rPr>
        <w:t xml:space="preserve"> should fulfil the minimum criteria and score at least 80 points in the technical evaluation.</w:t>
      </w:r>
    </w:p>
    <w:p w14:paraId="73BE7240" w14:textId="6C31EB6C" w:rsidR="005F3BC8" w:rsidRDefault="005F3BC8" w:rsidP="007874B5">
      <w:pPr>
        <w:spacing w:after="0" w:line="240" w:lineRule="auto"/>
        <w:jc w:val="both"/>
        <w:rPr>
          <w:rFonts w:asciiTheme="majorHAnsi" w:hAnsiTheme="majorHAnsi" w:cstheme="majorHAnsi"/>
          <w:b/>
          <w:bCs/>
          <w:lang w:val="en-GB"/>
        </w:rPr>
      </w:pPr>
    </w:p>
    <w:p w14:paraId="522176E9" w14:textId="2F60944F" w:rsidR="005F3BC8" w:rsidRDefault="005F3BC8" w:rsidP="007874B5">
      <w:pPr>
        <w:spacing w:after="0" w:line="240" w:lineRule="auto"/>
        <w:jc w:val="both"/>
        <w:rPr>
          <w:rFonts w:asciiTheme="majorHAnsi" w:hAnsiTheme="majorHAnsi" w:cstheme="majorHAnsi"/>
          <w:b/>
          <w:bCs/>
          <w:lang w:val="en-GB"/>
        </w:rPr>
      </w:pPr>
      <w:r>
        <w:rPr>
          <w:rFonts w:asciiTheme="majorHAnsi" w:hAnsiTheme="majorHAnsi" w:cstheme="majorHAnsi"/>
          <w:b/>
          <w:bCs/>
          <w:lang w:val="en-GB"/>
        </w:rPr>
        <w:t xml:space="preserve">The tenders prove </w:t>
      </w:r>
      <w:r w:rsidR="00FE2E53">
        <w:rPr>
          <w:rFonts w:asciiTheme="majorHAnsi" w:hAnsiTheme="majorHAnsi" w:cstheme="majorHAnsi"/>
          <w:b/>
          <w:bCs/>
          <w:lang w:val="en-GB"/>
        </w:rPr>
        <w:t xml:space="preserve">the </w:t>
      </w:r>
      <w:r>
        <w:rPr>
          <w:rFonts w:asciiTheme="majorHAnsi" w:hAnsiTheme="majorHAnsi" w:cstheme="majorHAnsi"/>
          <w:b/>
          <w:bCs/>
          <w:lang w:val="en-GB"/>
        </w:rPr>
        <w:t xml:space="preserve">fulfilment of the criteria by submission of </w:t>
      </w:r>
      <w:r w:rsidR="00777CF4">
        <w:rPr>
          <w:rFonts w:asciiTheme="majorHAnsi" w:hAnsiTheme="majorHAnsi" w:cstheme="majorHAnsi"/>
          <w:b/>
          <w:bCs/>
          <w:lang w:val="en-GB"/>
        </w:rPr>
        <w:t xml:space="preserve">their updated </w:t>
      </w:r>
      <w:r>
        <w:rPr>
          <w:rFonts w:asciiTheme="majorHAnsi" w:hAnsiTheme="majorHAnsi" w:cstheme="majorHAnsi"/>
          <w:b/>
          <w:bCs/>
          <w:lang w:val="en-GB"/>
        </w:rPr>
        <w:t>CV and A</w:t>
      </w:r>
      <w:r w:rsidR="00777CF4">
        <w:rPr>
          <w:rFonts w:asciiTheme="majorHAnsi" w:hAnsiTheme="majorHAnsi" w:cstheme="majorHAnsi"/>
          <w:b/>
          <w:bCs/>
          <w:lang w:val="en-GB"/>
        </w:rPr>
        <w:t>nnex</w:t>
      </w:r>
      <w:r>
        <w:rPr>
          <w:rFonts w:asciiTheme="majorHAnsi" w:hAnsiTheme="majorHAnsi" w:cstheme="majorHAnsi"/>
          <w:b/>
          <w:bCs/>
          <w:lang w:val="en-GB"/>
        </w:rPr>
        <w:t xml:space="preserve"> 1</w:t>
      </w:r>
      <w:r w:rsidR="00777CF4">
        <w:rPr>
          <w:rFonts w:asciiTheme="majorHAnsi" w:hAnsiTheme="majorHAnsi" w:cstheme="majorHAnsi"/>
          <w:b/>
          <w:bCs/>
          <w:lang w:val="en-GB"/>
        </w:rPr>
        <w:t xml:space="preserve"> attached to this </w:t>
      </w:r>
      <w:proofErr w:type="spellStart"/>
      <w:r w:rsidR="00777CF4">
        <w:rPr>
          <w:rFonts w:asciiTheme="majorHAnsi" w:hAnsiTheme="majorHAnsi" w:cstheme="majorHAnsi"/>
          <w:b/>
          <w:bCs/>
          <w:lang w:val="en-GB"/>
        </w:rPr>
        <w:t>ToR</w:t>
      </w:r>
      <w:proofErr w:type="spellEnd"/>
      <w:r w:rsidR="00FE2E53">
        <w:rPr>
          <w:rFonts w:asciiTheme="majorHAnsi" w:hAnsiTheme="majorHAnsi" w:cstheme="majorHAnsi"/>
          <w:b/>
          <w:bCs/>
          <w:lang w:val="en-GB"/>
        </w:rPr>
        <w:t xml:space="preserve">. The Evaluation Committee holds the right to ask </w:t>
      </w:r>
      <w:r w:rsidR="00777CF4">
        <w:rPr>
          <w:rFonts w:asciiTheme="majorHAnsi" w:hAnsiTheme="majorHAnsi" w:cstheme="majorHAnsi"/>
          <w:b/>
          <w:bCs/>
          <w:lang w:val="en-GB"/>
        </w:rPr>
        <w:t>tenderers</w:t>
      </w:r>
      <w:r w:rsidR="00A93A81">
        <w:rPr>
          <w:rFonts w:asciiTheme="majorHAnsi" w:hAnsiTheme="majorHAnsi" w:cstheme="majorHAnsi"/>
          <w:b/>
          <w:bCs/>
          <w:lang w:val="en-GB"/>
        </w:rPr>
        <w:t xml:space="preserve"> for </w:t>
      </w:r>
      <w:r w:rsidR="0021299F">
        <w:rPr>
          <w:rFonts w:asciiTheme="majorHAnsi" w:hAnsiTheme="majorHAnsi" w:cstheme="majorHAnsi"/>
          <w:b/>
          <w:bCs/>
          <w:lang w:val="en-GB"/>
        </w:rPr>
        <w:t xml:space="preserve">additional </w:t>
      </w:r>
      <w:r w:rsidR="00A93A81">
        <w:rPr>
          <w:rFonts w:asciiTheme="majorHAnsi" w:hAnsiTheme="majorHAnsi" w:cstheme="majorHAnsi"/>
          <w:b/>
          <w:bCs/>
          <w:lang w:val="en-GB"/>
        </w:rPr>
        <w:t>clarification</w:t>
      </w:r>
      <w:r w:rsidR="00777CF4">
        <w:rPr>
          <w:rFonts w:asciiTheme="majorHAnsi" w:hAnsiTheme="majorHAnsi" w:cstheme="majorHAnsi"/>
          <w:b/>
          <w:bCs/>
          <w:lang w:val="en-GB"/>
        </w:rPr>
        <w:t>s</w:t>
      </w:r>
      <w:r w:rsidR="00A93A81">
        <w:rPr>
          <w:rFonts w:asciiTheme="majorHAnsi" w:hAnsiTheme="majorHAnsi" w:cstheme="majorHAnsi"/>
          <w:b/>
          <w:bCs/>
          <w:lang w:val="en-GB"/>
        </w:rPr>
        <w:t xml:space="preserve"> of </w:t>
      </w:r>
      <w:r w:rsidR="0021299F">
        <w:rPr>
          <w:rFonts w:asciiTheme="majorHAnsi" w:hAnsiTheme="majorHAnsi" w:cstheme="majorHAnsi"/>
          <w:b/>
          <w:bCs/>
          <w:lang w:val="en-GB"/>
        </w:rPr>
        <w:t>documents</w:t>
      </w:r>
      <w:r w:rsidR="00777CF4">
        <w:rPr>
          <w:rFonts w:asciiTheme="majorHAnsi" w:hAnsiTheme="majorHAnsi" w:cstheme="majorHAnsi"/>
          <w:b/>
          <w:bCs/>
          <w:lang w:val="en-GB"/>
        </w:rPr>
        <w:t>.</w:t>
      </w:r>
    </w:p>
    <w:p w14:paraId="09722FB5" w14:textId="2A9B55B1" w:rsidR="00C25DCB" w:rsidRDefault="00C25DCB" w:rsidP="007874B5">
      <w:pPr>
        <w:spacing w:after="0" w:line="240" w:lineRule="auto"/>
        <w:jc w:val="both"/>
        <w:rPr>
          <w:rFonts w:asciiTheme="majorHAnsi" w:hAnsiTheme="majorHAnsi" w:cstheme="majorHAnsi"/>
          <w:b/>
          <w:bCs/>
          <w:lang w:val="en-GB"/>
        </w:rPr>
      </w:pPr>
    </w:p>
    <w:p w14:paraId="391B8F49" w14:textId="4F937ED2" w:rsidR="00D10C74" w:rsidRDefault="00AB68B3" w:rsidP="007874B5">
      <w:pPr>
        <w:pStyle w:val="ListParagraph"/>
        <w:numPr>
          <w:ilvl w:val="0"/>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FINANCIAL INFORMATION</w:t>
      </w:r>
    </w:p>
    <w:p w14:paraId="687518A7" w14:textId="77777777" w:rsidR="00E131A7" w:rsidRPr="008B206D" w:rsidRDefault="00E131A7" w:rsidP="00E131A7">
      <w:pPr>
        <w:pStyle w:val="ListParagraph"/>
        <w:spacing w:after="0" w:line="240" w:lineRule="auto"/>
        <w:ind w:left="360"/>
        <w:contextualSpacing w:val="0"/>
        <w:rPr>
          <w:rFonts w:asciiTheme="majorHAnsi" w:hAnsiTheme="majorHAnsi" w:cstheme="majorHAnsi"/>
          <w:b/>
          <w:bCs/>
          <w:lang w:val="en-GB"/>
        </w:rPr>
      </w:pPr>
    </w:p>
    <w:p w14:paraId="135A532A" w14:textId="13154DD3" w:rsidR="001C6C09" w:rsidRPr="001676C8" w:rsidRDefault="001C6C09" w:rsidP="007874B5">
      <w:pPr>
        <w:pStyle w:val="ListParagraph"/>
        <w:numPr>
          <w:ilvl w:val="1"/>
          <w:numId w:val="6"/>
        </w:numPr>
        <w:spacing w:after="0" w:line="240" w:lineRule="auto"/>
        <w:contextualSpacing w:val="0"/>
        <w:jc w:val="both"/>
        <w:rPr>
          <w:rFonts w:asciiTheme="majorHAnsi" w:hAnsiTheme="majorHAnsi" w:cstheme="majorHAnsi"/>
          <w:b/>
          <w:bCs/>
          <w:lang w:val="en-GB"/>
        </w:rPr>
      </w:pPr>
      <w:r w:rsidRPr="001676C8">
        <w:rPr>
          <w:rFonts w:asciiTheme="majorHAnsi" w:hAnsiTheme="majorHAnsi" w:cstheme="majorHAnsi"/>
          <w:b/>
          <w:bCs/>
          <w:lang w:val="en-GB"/>
        </w:rPr>
        <w:t>Contract value</w:t>
      </w:r>
    </w:p>
    <w:p w14:paraId="4E9DFCA6" w14:textId="2ACF8BD7" w:rsidR="001676C8" w:rsidRDefault="00965F63" w:rsidP="007874B5">
      <w:pPr>
        <w:spacing w:after="0" w:line="240" w:lineRule="auto"/>
        <w:jc w:val="both"/>
        <w:rPr>
          <w:rFonts w:asciiTheme="majorHAnsi" w:hAnsiTheme="majorHAnsi" w:cstheme="majorHAnsi"/>
          <w:lang w:val="en-GB"/>
        </w:rPr>
      </w:pPr>
      <w:r w:rsidRPr="001C6C09">
        <w:rPr>
          <w:rFonts w:asciiTheme="majorHAnsi" w:hAnsiTheme="majorHAnsi" w:cstheme="majorHAnsi"/>
          <w:lang w:val="en-GB"/>
        </w:rPr>
        <w:t xml:space="preserve">The tenderers are reminded that the maximum available value of the contract </w:t>
      </w:r>
      <w:r w:rsidR="00AB5C0B">
        <w:rPr>
          <w:rFonts w:asciiTheme="majorHAnsi" w:hAnsiTheme="majorHAnsi" w:cstheme="majorHAnsi"/>
          <w:lang w:val="en-GB"/>
        </w:rPr>
        <w:t xml:space="preserve">for all three lots </w:t>
      </w:r>
      <w:r w:rsidRPr="001C6C09">
        <w:rPr>
          <w:rFonts w:asciiTheme="majorHAnsi" w:hAnsiTheme="majorHAnsi" w:cstheme="majorHAnsi"/>
          <w:lang w:val="en-GB"/>
        </w:rPr>
        <w:t>is 10.000 EUR.</w:t>
      </w:r>
      <w:r w:rsidR="001676C8" w:rsidRPr="001676C8">
        <w:rPr>
          <w:rFonts w:asciiTheme="majorHAnsi" w:hAnsiTheme="majorHAnsi" w:cstheme="majorHAnsi"/>
          <w:lang w:val="en-GB"/>
        </w:rPr>
        <w:t xml:space="preserve"> </w:t>
      </w:r>
    </w:p>
    <w:p w14:paraId="06B2767D" w14:textId="25A1E369" w:rsidR="001676C8" w:rsidRDefault="001676C8" w:rsidP="007874B5">
      <w:pPr>
        <w:spacing w:after="0" w:line="240" w:lineRule="auto"/>
        <w:jc w:val="both"/>
        <w:rPr>
          <w:rFonts w:asciiTheme="majorHAnsi" w:hAnsiTheme="majorHAnsi" w:cstheme="majorHAnsi"/>
        </w:rPr>
      </w:pPr>
      <w:r w:rsidRPr="00735E44">
        <w:rPr>
          <w:rFonts w:asciiTheme="majorHAnsi" w:hAnsiTheme="majorHAnsi" w:cstheme="majorHAnsi"/>
          <w:lang w:val="en-GB"/>
        </w:rPr>
        <w:t xml:space="preserve">The CA will use the </w:t>
      </w:r>
      <w:r w:rsidRPr="00735E44">
        <w:rPr>
          <w:rFonts w:asciiTheme="majorHAnsi" w:hAnsiTheme="majorHAnsi" w:cstheme="majorHAnsi"/>
          <w:b/>
          <w:bCs/>
          <w:lang w:val="en-GB"/>
        </w:rPr>
        <w:t>Global price criteria</w:t>
      </w:r>
      <w:r w:rsidRPr="00735E44">
        <w:rPr>
          <w:rFonts w:asciiTheme="majorHAnsi" w:hAnsiTheme="majorHAnsi" w:cstheme="majorHAnsi"/>
          <w:lang w:val="en-GB"/>
        </w:rPr>
        <w:t xml:space="preserve"> </w:t>
      </w:r>
      <w:r w:rsidRPr="00735E44">
        <w:rPr>
          <w:rFonts w:asciiTheme="majorHAnsi" w:hAnsiTheme="majorHAnsi" w:cstheme="majorHAnsi"/>
        </w:rPr>
        <w:t xml:space="preserve">The service will be paid on the basis of the delivery of the specified outputs. Payments might be totally or partially withheld if the contractual results have not been reached. Partial payments have to be determined according to the partial implementation of the outputs and are subject to: </w:t>
      </w:r>
    </w:p>
    <w:p w14:paraId="0778561B" w14:textId="77777777" w:rsidR="001676C8" w:rsidRPr="00735E44" w:rsidRDefault="001676C8" w:rsidP="007874B5">
      <w:pPr>
        <w:pStyle w:val="ListParagraph"/>
        <w:numPr>
          <w:ilvl w:val="0"/>
          <w:numId w:val="15"/>
        </w:numPr>
        <w:spacing w:after="0" w:line="240" w:lineRule="auto"/>
        <w:contextualSpacing w:val="0"/>
        <w:jc w:val="both"/>
        <w:rPr>
          <w:rFonts w:asciiTheme="majorHAnsi" w:hAnsiTheme="majorHAnsi" w:cstheme="majorHAnsi"/>
          <w:lang w:val="en-GB"/>
        </w:rPr>
      </w:pPr>
      <w:r w:rsidRPr="00735E44">
        <w:rPr>
          <w:rFonts w:asciiTheme="majorHAnsi" w:hAnsiTheme="majorHAnsi" w:cstheme="majorHAnsi"/>
        </w:rPr>
        <w:t>several budget lines per output, which may be required but are not compulsory</w:t>
      </w:r>
    </w:p>
    <w:p w14:paraId="2E8C023B" w14:textId="0E201053" w:rsidR="001676C8" w:rsidRPr="001676C8" w:rsidRDefault="001676C8" w:rsidP="007874B5">
      <w:pPr>
        <w:pStyle w:val="ListParagraph"/>
        <w:numPr>
          <w:ilvl w:val="0"/>
          <w:numId w:val="15"/>
        </w:numPr>
        <w:spacing w:after="0" w:line="240" w:lineRule="auto"/>
        <w:contextualSpacing w:val="0"/>
        <w:jc w:val="both"/>
        <w:rPr>
          <w:rFonts w:asciiTheme="majorHAnsi" w:hAnsiTheme="majorHAnsi" w:cstheme="majorHAnsi"/>
          <w:lang w:val="en-GB"/>
        </w:rPr>
      </w:pPr>
      <w:r w:rsidRPr="00735E44">
        <w:rPr>
          <w:rFonts w:asciiTheme="majorHAnsi" w:hAnsiTheme="majorHAnsi" w:cstheme="majorHAnsi"/>
        </w:rPr>
        <w:t>negotiations with the service provider</w:t>
      </w:r>
      <w:r>
        <w:rPr>
          <w:rFonts w:asciiTheme="majorHAnsi" w:hAnsiTheme="majorHAnsi" w:cstheme="majorHAnsi"/>
        </w:rPr>
        <w:t>.</w:t>
      </w:r>
    </w:p>
    <w:p w14:paraId="7F1EE623" w14:textId="77777777" w:rsidR="001676C8" w:rsidRPr="00735E44" w:rsidRDefault="001676C8" w:rsidP="007874B5">
      <w:pPr>
        <w:pStyle w:val="ListParagraph"/>
        <w:spacing w:after="0" w:line="240" w:lineRule="auto"/>
        <w:contextualSpacing w:val="0"/>
        <w:jc w:val="both"/>
        <w:rPr>
          <w:rFonts w:asciiTheme="majorHAnsi" w:hAnsiTheme="majorHAnsi" w:cstheme="majorHAnsi"/>
          <w:lang w:val="en-GB"/>
        </w:rPr>
      </w:pPr>
    </w:p>
    <w:p w14:paraId="6E6FE5FE" w14:textId="77777777" w:rsidR="001C6C09" w:rsidRPr="00153780" w:rsidRDefault="001C6C09" w:rsidP="007874B5">
      <w:pPr>
        <w:pStyle w:val="ListParagraph"/>
        <w:numPr>
          <w:ilvl w:val="1"/>
          <w:numId w:val="6"/>
        </w:numPr>
        <w:spacing w:after="0" w:line="240" w:lineRule="auto"/>
        <w:contextualSpacing w:val="0"/>
        <w:jc w:val="both"/>
        <w:rPr>
          <w:rFonts w:asciiTheme="majorHAnsi" w:hAnsiTheme="majorHAnsi" w:cstheme="majorHAnsi"/>
          <w:b/>
          <w:bCs/>
          <w:lang w:val="en-GB"/>
        </w:rPr>
      </w:pPr>
      <w:r w:rsidRPr="00153780">
        <w:rPr>
          <w:rFonts w:asciiTheme="majorHAnsi" w:hAnsiTheme="majorHAnsi" w:cstheme="majorHAnsi"/>
          <w:b/>
          <w:bCs/>
          <w:lang w:val="en-GB"/>
        </w:rPr>
        <w:t>Payments</w:t>
      </w:r>
    </w:p>
    <w:p w14:paraId="55D72E4B" w14:textId="77777777" w:rsidR="001C6C09" w:rsidRDefault="001C6C09" w:rsidP="007874B5">
      <w:pPr>
        <w:spacing w:after="0" w:line="240" w:lineRule="auto"/>
        <w:jc w:val="both"/>
        <w:rPr>
          <w:rFonts w:asciiTheme="majorHAnsi" w:hAnsiTheme="majorHAnsi" w:cstheme="majorHAnsi"/>
          <w:lang w:val="en-GB"/>
        </w:rPr>
      </w:pPr>
      <w:r>
        <w:rPr>
          <w:rFonts w:asciiTheme="majorHAnsi" w:hAnsiTheme="majorHAnsi" w:cstheme="majorHAnsi"/>
          <w:lang w:val="en-GB"/>
        </w:rPr>
        <w:t>All payments will be made upon submission and approval of the deliverables:</w:t>
      </w:r>
    </w:p>
    <w:p w14:paraId="3B17D82D" w14:textId="4A1E2CA8" w:rsidR="001C6C09" w:rsidRPr="00103CFE" w:rsidRDefault="001C6C09" w:rsidP="007874B5">
      <w:pPr>
        <w:pStyle w:val="ListParagraph"/>
        <w:numPr>
          <w:ilvl w:val="0"/>
          <w:numId w:val="15"/>
        </w:numPr>
        <w:spacing w:after="0" w:line="240" w:lineRule="auto"/>
        <w:contextualSpacing w:val="0"/>
        <w:rPr>
          <w:rFonts w:asciiTheme="majorHAnsi" w:hAnsiTheme="majorHAnsi" w:cstheme="majorHAnsi"/>
          <w:lang w:val="en-GB"/>
        </w:rPr>
      </w:pPr>
      <w:r>
        <w:rPr>
          <w:rFonts w:asciiTheme="majorHAnsi" w:hAnsiTheme="majorHAnsi" w:cstheme="majorHAnsi"/>
          <w:lang w:val="en-GB"/>
        </w:rPr>
        <w:t xml:space="preserve">30 % after </w:t>
      </w:r>
      <w:r w:rsidR="00AB5C0B">
        <w:rPr>
          <w:rFonts w:asciiTheme="majorHAnsi" w:hAnsiTheme="majorHAnsi" w:cstheme="majorHAnsi"/>
          <w:lang w:val="en-GB"/>
        </w:rPr>
        <w:t>signing the contract, 70% after</w:t>
      </w:r>
      <w:r w:rsidR="00AB5C0B">
        <w:rPr>
          <w:rFonts w:asciiTheme="majorHAnsi" w:hAnsiTheme="majorHAnsi" w:cstheme="majorHAnsi"/>
          <w:lang w:val="en-GB"/>
        </w:rPr>
        <w:t xml:space="preserve"> </w:t>
      </w:r>
      <w:r>
        <w:rPr>
          <w:rFonts w:asciiTheme="majorHAnsi" w:hAnsiTheme="majorHAnsi" w:cstheme="majorHAnsi"/>
          <w:lang w:val="en-GB"/>
        </w:rPr>
        <w:t xml:space="preserve">approval of the </w:t>
      </w:r>
      <w:r w:rsidRPr="00103CFE">
        <w:rPr>
          <w:rFonts w:asciiTheme="majorHAnsi" w:hAnsiTheme="majorHAnsi" w:cstheme="majorHAnsi"/>
          <w:lang w:val="en-GB"/>
        </w:rPr>
        <w:t>DELIVERABLE: 3.1 Sectoral Study Report</w:t>
      </w:r>
    </w:p>
    <w:p w14:paraId="1CCD0387" w14:textId="6BD6B215" w:rsidR="001C6C09" w:rsidRPr="00103CFE" w:rsidRDefault="001C6C09" w:rsidP="007874B5">
      <w:pPr>
        <w:pStyle w:val="ListParagraph"/>
        <w:numPr>
          <w:ilvl w:val="0"/>
          <w:numId w:val="15"/>
        </w:numPr>
        <w:spacing w:after="0" w:line="240" w:lineRule="auto"/>
        <w:contextualSpacing w:val="0"/>
        <w:rPr>
          <w:rFonts w:asciiTheme="majorHAnsi" w:hAnsiTheme="majorHAnsi" w:cstheme="majorHAnsi"/>
          <w:lang w:val="en-GB"/>
        </w:rPr>
      </w:pPr>
      <w:r w:rsidRPr="00103CFE">
        <w:rPr>
          <w:rFonts w:asciiTheme="majorHAnsi" w:hAnsiTheme="majorHAnsi" w:cstheme="majorHAnsi"/>
          <w:lang w:val="en-GB"/>
        </w:rPr>
        <w:t xml:space="preserve">30 % after </w:t>
      </w:r>
      <w:r w:rsidR="00AB5C0B">
        <w:rPr>
          <w:rFonts w:asciiTheme="majorHAnsi" w:hAnsiTheme="majorHAnsi" w:cstheme="majorHAnsi"/>
          <w:lang w:val="en-GB"/>
        </w:rPr>
        <w:t>signing the contract, 70% after</w:t>
      </w:r>
      <w:r w:rsidR="00AB5C0B" w:rsidRPr="00103CFE">
        <w:rPr>
          <w:rFonts w:asciiTheme="majorHAnsi" w:hAnsiTheme="majorHAnsi" w:cstheme="majorHAnsi"/>
          <w:lang w:val="en-GB"/>
        </w:rPr>
        <w:t xml:space="preserve"> </w:t>
      </w:r>
      <w:r w:rsidRPr="00103CFE">
        <w:rPr>
          <w:rFonts w:asciiTheme="majorHAnsi" w:hAnsiTheme="majorHAnsi" w:cstheme="majorHAnsi"/>
          <w:lang w:val="en-GB"/>
        </w:rPr>
        <w:t>approval of the DELIVERABLE:</w:t>
      </w:r>
      <w:r w:rsidRPr="006E1CEC">
        <w:rPr>
          <w:rFonts w:asciiTheme="majorHAnsi" w:hAnsiTheme="majorHAnsi" w:cstheme="majorHAnsi"/>
          <w:lang w:val="en-GB"/>
        </w:rPr>
        <w:t xml:space="preserve"> 3.2 Training needs analysis of the target group</w:t>
      </w:r>
    </w:p>
    <w:p w14:paraId="000D08F8" w14:textId="55EF31B0" w:rsidR="001C6C09" w:rsidRPr="00103CFE" w:rsidRDefault="00AB5C0B" w:rsidP="007874B5">
      <w:pPr>
        <w:pStyle w:val="ListParagraph"/>
        <w:numPr>
          <w:ilvl w:val="0"/>
          <w:numId w:val="15"/>
        </w:numPr>
        <w:spacing w:after="0" w:line="240" w:lineRule="auto"/>
        <w:contextualSpacing w:val="0"/>
        <w:jc w:val="both"/>
        <w:rPr>
          <w:rFonts w:asciiTheme="majorHAnsi" w:hAnsiTheme="majorHAnsi" w:cstheme="majorHAnsi"/>
          <w:lang w:val="en-GB"/>
        </w:rPr>
      </w:pPr>
      <w:r>
        <w:rPr>
          <w:rFonts w:asciiTheme="majorHAnsi" w:hAnsiTheme="majorHAnsi" w:cstheme="majorHAnsi"/>
          <w:lang w:val="en-GB"/>
        </w:rPr>
        <w:t>30</w:t>
      </w:r>
      <w:r w:rsidR="001C6C09" w:rsidRPr="00103CFE">
        <w:rPr>
          <w:rFonts w:asciiTheme="majorHAnsi" w:hAnsiTheme="majorHAnsi" w:cstheme="majorHAnsi"/>
          <w:lang w:val="en-GB"/>
        </w:rPr>
        <w:t xml:space="preserve"> % after </w:t>
      </w:r>
      <w:r>
        <w:rPr>
          <w:rFonts w:asciiTheme="majorHAnsi" w:hAnsiTheme="majorHAnsi" w:cstheme="majorHAnsi"/>
          <w:lang w:val="en-GB"/>
        </w:rPr>
        <w:t>signing the contract, 70% after</w:t>
      </w:r>
      <w:r w:rsidRPr="00103CFE">
        <w:rPr>
          <w:rFonts w:asciiTheme="majorHAnsi" w:hAnsiTheme="majorHAnsi" w:cstheme="majorHAnsi"/>
          <w:lang w:val="en-GB"/>
        </w:rPr>
        <w:t xml:space="preserve"> </w:t>
      </w:r>
      <w:r w:rsidR="001C6C09" w:rsidRPr="00103CFE">
        <w:rPr>
          <w:rFonts w:asciiTheme="majorHAnsi" w:hAnsiTheme="majorHAnsi" w:cstheme="majorHAnsi"/>
          <w:lang w:val="en-GB"/>
        </w:rPr>
        <w:t>approval of the DELIVERABLE: 3.3 Accelerator development blueprint</w:t>
      </w:r>
    </w:p>
    <w:p w14:paraId="0640E6B0" w14:textId="77777777" w:rsidR="001C6C09" w:rsidRDefault="001C6C09" w:rsidP="007874B5">
      <w:pPr>
        <w:spacing w:after="0" w:line="240" w:lineRule="auto"/>
        <w:jc w:val="both"/>
        <w:rPr>
          <w:rFonts w:asciiTheme="majorHAnsi" w:hAnsiTheme="majorHAnsi" w:cstheme="majorHAnsi"/>
          <w:lang w:val="en-GB"/>
        </w:rPr>
      </w:pPr>
      <w:r>
        <w:rPr>
          <w:rFonts w:asciiTheme="majorHAnsi" w:hAnsiTheme="majorHAnsi" w:cstheme="majorHAnsi"/>
          <w:lang w:val="en-GB"/>
        </w:rPr>
        <w:t>The project is exempt from paying VAT, for which the CA will provide appropriate documents to the selected expert.</w:t>
      </w:r>
    </w:p>
    <w:p w14:paraId="02DEA563" w14:textId="77777777" w:rsidR="001C6C09" w:rsidRDefault="001C6C09" w:rsidP="007874B5">
      <w:pPr>
        <w:spacing w:after="0" w:line="240" w:lineRule="auto"/>
        <w:jc w:val="both"/>
        <w:rPr>
          <w:rFonts w:asciiTheme="majorHAnsi" w:hAnsiTheme="majorHAnsi" w:cstheme="majorHAnsi"/>
          <w:lang w:val="en-GB"/>
        </w:rPr>
      </w:pPr>
      <w:r>
        <w:rPr>
          <w:rFonts w:asciiTheme="majorHAnsi" w:hAnsiTheme="majorHAnsi" w:cstheme="majorHAnsi"/>
          <w:lang w:val="en-GB"/>
        </w:rPr>
        <w:t>All prices must be shown in EUR. Payments will be realized in MK Denars using the exchange rate valid on the date of payment.</w:t>
      </w:r>
    </w:p>
    <w:p w14:paraId="41967800" w14:textId="77777777" w:rsidR="00D6694F" w:rsidRPr="008B206D" w:rsidRDefault="00D6694F" w:rsidP="007874B5">
      <w:pPr>
        <w:spacing w:after="0" w:line="240" w:lineRule="auto"/>
        <w:rPr>
          <w:rFonts w:asciiTheme="majorHAnsi" w:hAnsiTheme="majorHAnsi" w:cstheme="majorHAnsi"/>
          <w:lang w:val="en-GB"/>
        </w:rPr>
      </w:pPr>
    </w:p>
    <w:p w14:paraId="375B6FB5" w14:textId="4486627B" w:rsidR="00AB68B3" w:rsidRPr="008B206D" w:rsidRDefault="00AB68B3" w:rsidP="007874B5">
      <w:pPr>
        <w:pStyle w:val="ListParagraph"/>
        <w:numPr>
          <w:ilvl w:val="0"/>
          <w:numId w:val="6"/>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ADDITIONAL INFORMATION</w:t>
      </w:r>
    </w:p>
    <w:p w14:paraId="75FDA472" w14:textId="79F28BC6" w:rsidR="004A4C40" w:rsidRPr="004A4C40" w:rsidRDefault="004A4C40" w:rsidP="007874B5">
      <w:pPr>
        <w:pStyle w:val="ListParagraph"/>
        <w:numPr>
          <w:ilvl w:val="1"/>
          <w:numId w:val="6"/>
        </w:numPr>
        <w:spacing w:after="0" w:line="240" w:lineRule="auto"/>
        <w:contextualSpacing w:val="0"/>
        <w:jc w:val="both"/>
        <w:rPr>
          <w:rFonts w:asciiTheme="majorHAnsi" w:hAnsiTheme="majorHAnsi" w:cstheme="majorHAnsi"/>
          <w:b/>
          <w:bCs/>
          <w:lang w:val="en-GB"/>
        </w:rPr>
      </w:pPr>
      <w:r w:rsidRPr="004A4C40">
        <w:rPr>
          <w:rFonts w:asciiTheme="majorHAnsi" w:hAnsiTheme="majorHAnsi" w:cstheme="majorHAnsi"/>
          <w:b/>
          <w:bCs/>
          <w:lang w:val="en-GB"/>
        </w:rPr>
        <w:t>Selection criteria</w:t>
      </w:r>
    </w:p>
    <w:p w14:paraId="41B2DF65" w14:textId="0FBA37DC" w:rsidR="004A4C40" w:rsidRDefault="004A4C40" w:rsidP="007874B5">
      <w:pPr>
        <w:spacing w:after="0" w:line="240" w:lineRule="auto"/>
        <w:jc w:val="both"/>
        <w:rPr>
          <w:rFonts w:asciiTheme="majorHAnsi" w:hAnsiTheme="majorHAnsi" w:cstheme="majorHAnsi"/>
          <w:lang w:val="en-GB"/>
        </w:rPr>
      </w:pPr>
      <w:r>
        <w:rPr>
          <w:rFonts w:asciiTheme="majorHAnsi" w:hAnsiTheme="majorHAnsi" w:cstheme="majorHAnsi"/>
          <w:lang w:val="en-GB"/>
        </w:rPr>
        <w:t xml:space="preserve">The selection criteria </w:t>
      </w:r>
      <w:proofErr w:type="gramStart"/>
      <w:r>
        <w:rPr>
          <w:rFonts w:asciiTheme="majorHAnsi" w:hAnsiTheme="majorHAnsi" w:cstheme="majorHAnsi"/>
          <w:lang w:val="en-GB"/>
        </w:rPr>
        <w:t>is</w:t>
      </w:r>
      <w:proofErr w:type="gramEnd"/>
      <w:r>
        <w:rPr>
          <w:rFonts w:asciiTheme="majorHAnsi" w:hAnsiTheme="majorHAnsi" w:cstheme="majorHAnsi"/>
          <w:lang w:val="en-GB"/>
        </w:rPr>
        <w:t xml:space="preserve"> the b</w:t>
      </w:r>
      <w:r w:rsidRPr="008E5B20">
        <w:rPr>
          <w:rFonts w:asciiTheme="majorHAnsi" w:hAnsiTheme="majorHAnsi" w:cstheme="majorHAnsi"/>
          <w:lang w:val="en-GB"/>
        </w:rPr>
        <w:t>est value for money, weighting 80% technical quality, 20% price.</w:t>
      </w:r>
    </w:p>
    <w:tbl>
      <w:tblPr>
        <w:tblStyle w:val="TableGrid"/>
        <w:tblW w:w="0" w:type="auto"/>
        <w:tblLook w:val="04A0" w:firstRow="1" w:lastRow="0" w:firstColumn="1" w:lastColumn="0" w:noHBand="0" w:noVBand="1"/>
      </w:tblPr>
      <w:tblGrid>
        <w:gridCol w:w="6658"/>
        <w:gridCol w:w="2692"/>
      </w:tblGrid>
      <w:tr w:rsidR="004A4C40" w:rsidRPr="009B00B4" w14:paraId="0850C097" w14:textId="77777777" w:rsidTr="00501935">
        <w:tc>
          <w:tcPr>
            <w:tcW w:w="6658" w:type="dxa"/>
            <w:shd w:val="clear" w:color="auto" w:fill="BFBFBF" w:themeFill="background1" w:themeFillShade="BF"/>
          </w:tcPr>
          <w:p w14:paraId="0630F33F" w14:textId="77777777" w:rsidR="004A4C40" w:rsidRPr="009B00B4" w:rsidRDefault="004A4C40" w:rsidP="007874B5">
            <w:pPr>
              <w:jc w:val="both"/>
              <w:rPr>
                <w:rFonts w:asciiTheme="majorHAnsi" w:hAnsiTheme="majorHAnsi" w:cstheme="majorHAnsi"/>
                <w:b/>
                <w:bCs/>
                <w:lang w:val="en-GB"/>
              </w:rPr>
            </w:pPr>
            <w:r w:rsidRPr="009B00B4">
              <w:rPr>
                <w:rFonts w:asciiTheme="majorHAnsi" w:hAnsiTheme="majorHAnsi" w:cstheme="majorHAnsi"/>
                <w:b/>
                <w:bCs/>
                <w:lang w:val="en-GB"/>
              </w:rPr>
              <w:t>Element</w:t>
            </w:r>
          </w:p>
        </w:tc>
        <w:tc>
          <w:tcPr>
            <w:tcW w:w="2692" w:type="dxa"/>
            <w:shd w:val="clear" w:color="auto" w:fill="BFBFBF" w:themeFill="background1" w:themeFillShade="BF"/>
          </w:tcPr>
          <w:p w14:paraId="1EF06B4A" w14:textId="77777777" w:rsidR="004A4C40" w:rsidRPr="009B00B4" w:rsidRDefault="004A4C40" w:rsidP="007874B5">
            <w:pPr>
              <w:jc w:val="center"/>
              <w:rPr>
                <w:rFonts w:asciiTheme="majorHAnsi" w:hAnsiTheme="majorHAnsi" w:cstheme="majorHAnsi"/>
                <w:b/>
                <w:bCs/>
                <w:lang w:val="en-GB"/>
              </w:rPr>
            </w:pPr>
            <w:r w:rsidRPr="009B00B4">
              <w:rPr>
                <w:rFonts w:asciiTheme="majorHAnsi" w:hAnsiTheme="majorHAnsi" w:cstheme="majorHAnsi"/>
                <w:b/>
                <w:bCs/>
                <w:lang w:val="en-GB"/>
              </w:rPr>
              <w:t>Maximum points</w:t>
            </w:r>
          </w:p>
        </w:tc>
      </w:tr>
      <w:tr w:rsidR="004A4C40" w14:paraId="694D8941" w14:textId="77777777" w:rsidTr="00501935">
        <w:tc>
          <w:tcPr>
            <w:tcW w:w="6658" w:type="dxa"/>
          </w:tcPr>
          <w:p w14:paraId="1CF91801" w14:textId="77777777" w:rsidR="004A4C40" w:rsidRPr="00A50C1C" w:rsidRDefault="004A4C40" w:rsidP="007874B5">
            <w:pPr>
              <w:pStyle w:val="ListParagraph"/>
              <w:numPr>
                <w:ilvl w:val="0"/>
                <w:numId w:val="16"/>
              </w:numPr>
              <w:ind w:left="318"/>
              <w:contextualSpacing w:val="0"/>
              <w:jc w:val="both"/>
              <w:rPr>
                <w:rFonts w:asciiTheme="majorHAnsi" w:hAnsiTheme="majorHAnsi" w:cstheme="majorHAnsi"/>
                <w:lang w:val="en-GB"/>
              </w:rPr>
            </w:pPr>
            <w:r w:rsidRPr="00EE7EC2">
              <w:rPr>
                <w:rFonts w:asciiTheme="majorHAnsi" w:hAnsiTheme="majorHAnsi" w:cstheme="majorHAnsi"/>
                <w:lang w:val="en-GB"/>
              </w:rPr>
              <w:t>Quality</w:t>
            </w:r>
          </w:p>
        </w:tc>
        <w:tc>
          <w:tcPr>
            <w:tcW w:w="2692" w:type="dxa"/>
          </w:tcPr>
          <w:p w14:paraId="1B1AAC37" w14:textId="77777777" w:rsidR="004A4C40" w:rsidRDefault="004A4C40" w:rsidP="007874B5">
            <w:pPr>
              <w:jc w:val="center"/>
              <w:rPr>
                <w:rFonts w:asciiTheme="majorHAnsi" w:hAnsiTheme="majorHAnsi" w:cstheme="majorHAnsi"/>
                <w:lang w:val="en-GB"/>
              </w:rPr>
            </w:pPr>
            <w:r>
              <w:rPr>
                <w:rFonts w:asciiTheme="majorHAnsi" w:hAnsiTheme="majorHAnsi" w:cstheme="majorHAnsi"/>
                <w:lang w:val="en-GB"/>
              </w:rPr>
              <w:t>80</w:t>
            </w:r>
          </w:p>
        </w:tc>
      </w:tr>
      <w:tr w:rsidR="004A4C40" w14:paraId="5D3B021C" w14:textId="77777777" w:rsidTr="00501935">
        <w:tc>
          <w:tcPr>
            <w:tcW w:w="6658" w:type="dxa"/>
          </w:tcPr>
          <w:p w14:paraId="5E976332" w14:textId="2C36687D" w:rsidR="004A4C40" w:rsidRPr="00EE7EC2" w:rsidRDefault="004A4C40" w:rsidP="007874B5">
            <w:pPr>
              <w:pStyle w:val="ListParagraph"/>
              <w:numPr>
                <w:ilvl w:val="0"/>
                <w:numId w:val="15"/>
              </w:numPr>
              <w:contextualSpacing w:val="0"/>
              <w:jc w:val="both"/>
              <w:rPr>
                <w:rFonts w:asciiTheme="majorHAnsi" w:hAnsiTheme="majorHAnsi" w:cstheme="majorHAnsi"/>
                <w:lang w:val="en-GB"/>
              </w:rPr>
            </w:pPr>
            <w:r w:rsidRPr="00EE7EC2">
              <w:rPr>
                <w:rFonts w:asciiTheme="majorHAnsi" w:hAnsiTheme="majorHAnsi" w:cstheme="majorHAnsi"/>
                <w:lang w:val="en-GB"/>
              </w:rPr>
              <w:t>Prior expert experience as show</w:t>
            </w:r>
            <w:r w:rsidR="009B00B4">
              <w:rPr>
                <w:rFonts w:asciiTheme="majorHAnsi" w:hAnsiTheme="majorHAnsi" w:cstheme="majorHAnsi"/>
                <w:lang w:val="en-GB"/>
              </w:rPr>
              <w:t>n</w:t>
            </w:r>
            <w:r w:rsidRPr="00EE7EC2">
              <w:rPr>
                <w:rFonts w:asciiTheme="majorHAnsi" w:hAnsiTheme="majorHAnsi" w:cstheme="majorHAnsi"/>
                <w:lang w:val="en-GB"/>
              </w:rPr>
              <w:t xml:space="preserve"> in the submitted CV</w:t>
            </w:r>
          </w:p>
        </w:tc>
        <w:tc>
          <w:tcPr>
            <w:tcW w:w="2692" w:type="dxa"/>
          </w:tcPr>
          <w:p w14:paraId="70C5542C" w14:textId="77777777" w:rsidR="004A4C40" w:rsidRDefault="004A4C40" w:rsidP="007874B5">
            <w:pPr>
              <w:jc w:val="center"/>
              <w:rPr>
                <w:rFonts w:asciiTheme="majorHAnsi" w:hAnsiTheme="majorHAnsi" w:cstheme="majorHAnsi"/>
                <w:lang w:val="en-GB"/>
              </w:rPr>
            </w:pPr>
            <w:r>
              <w:rPr>
                <w:rFonts w:asciiTheme="majorHAnsi" w:hAnsiTheme="majorHAnsi" w:cstheme="majorHAnsi"/>
                <w:lang w:val="en-GB"/>
              </w:rPr>
              <w:t>80</w:t>
            </w:r>
          </w:p>
        </w:tc>
      </w:tr>
      <w:tr w:rsidR="004A4C40" w14:paraId="4473ABDE" w14:textId="77777777" w:rsidTr="00501935">
        <w:tc>
          <w:tcPr>
            <w:tcW w:w="6658" w:type="dxa"/>
          </w:tcPr>
          <w:p w14:paraId="3BCCDC31" w14:textId="77777777" w:rsidR="004A4C40" w:rsidRPr="00EE7EC2" w:rsidRDefault="004A4C40" w:rsidP="007874B5">
            <w:pPr>
              <w:pStyle w:val="ListParagraph"/>
              <w:numPr>
                <w:ilvl w:val="0"/>
                <w:numId w:val="16"/>
              </w:numPr>
              <w:ind w:left="318"/>
              <w:contextualSpacing w:val="0"/>
              <w:jc w:val="both"/>
              <w:rPr>
                <w:rFonts w:asciiTheme="majorHAnsi" w:hAnsiTheme="majorHAnsi" w:cstheme="majorHAnsi"/>
                <w:lang w:val="en-GB"/>
              </w:rPr>
            </w:pPr>
            <w:r>
              <w:rPr>
                <w:rFonts w:asciiTheme="majorHAnsi" w:hAnsiTheme="majorHAnsi" w:cstheme="majorHAnsi"/>
                <w:lang w:val="en-GB"/>
              </w:rPr>
              <w:lastRenderedPageBreak/>
              <w:t>Price</w:t>
            </w:r>
          </w:p>
        </w:tc>
        <w:tc>
          <w:tcPr>
            <w:tcW w:w="2692" w:type="dxa"/>
          </w:tcPr>
          <w:p w14:paraId="3D280C7B" w14:textId="77777777" w:rsidR="004A4C40" w:rsidRDefault="004A4C40" w:rsidP="007874B5">
            <w:pPr>
              <w:jc w:val="center"/>
              <w:rPr>
                <w:rFonts w:asciiTheme="majorHAnsi" w:hAnsiTheme="majorHAnsi" w:cstheme="majorHAnsi"/>
                <w:lang w:val="en-GB"/>
              </w:rPr>
            </w:pPr>
            <w:r>
              <w:rPr>
                <w:rFonts w:asciiTheme="majorHAnsi" w:hAnsiTheme="majorHAnsi" w:cstheme="majorHAnsi"/>
                <w:lang w:val="en-GB"/>
              </w:rPr>
              <w:t>20</w:t>
            </w:r>
          </w:p>
        </w:tc>
      </w:tr>
      <w:tr w:rsidR="004A4C40" w14:paraId="2AA0D617" w14:textId="77777777" w:rsidTr="00501935">
        <w:tc>
          <w:tcPr>
            <w:tcW w:w="6658" w:type="dxa"/>
            <w:shd w:val="clear" w:color="auto" w:fill="BFBFBF" w:themeFill="background1" w:themeFillShade="BF"/>
          </w:tcPr>
          <w:p w14:paraId="24952DAE" w14:textId="77777777" w:rsidR="004A4C40" w:rsidRPr="00EE7EC2" w:rsidRDefault="004A4C40" w:rsidP="007874B5">
            <w:pPr>
              <w:jc w:val="both"/>
              <w:rPr>
                <w:rFonts w:asciiTheme="majorHAnsi" w:hAnsiTheme="majorHAnsi" w:cstheme="majorHAnsi"/>
                <w:lang w:val="en-GB"/>
              </w:rPr>
            </w:pPr>
            <w:r>
              <w:rPr>
                <w:rFonts w:asciiTheme="majorHAnsi" w:hAnsiTheme="majorHAnsi" w:cstheme="majorHAnsi"/>
                <w:lang w:val="en-GB"/>
              </w:rPr>
              <w:t>Total (1+2)</w:t>
            </w:r>
          </w:p>
        </w:tc>
        <w:tc>
          <w:tcPr>
            <w:tcW w:w="2692" w:type="dxa"/>
          </w:tcPr>
          <w:p w14:paraId="0A063160" w14:textId="77777777" w:rsidR="004A4C40" w:rsidRDefault="004A4C40" w:rsidP="007874B5">
            <w:pPr>
              <w:jc w:val="center"/>
              <w:rPr>
                <w:rFonts w:asciiTheme="majorHAnsi" w:hAnsiTheme="majorHAnsi" w:cstheme="majorHAnsi"/>
                <w:lang w:val="en-GB"/>
              </w:rPr>
            </w:pPr>
            <w:r>
              <w:rPr>
                <w:rFonts w:asciiTheme="majorHAnsi" w:hAnsiTheme="majorHAnsi" w:cstheme="majorHAnsi"/>
                <w:lang w:val="en-GB"/>
              </w:rPr>
              <w:t>100</w:t>
            </w:r>
          </w:p>
        </w:tc>
      </w:tr>
    </w:tbl>
    <w:p w14:paraId="2F69AD27" w14:textId="77777777" w:rsidR="00501A56" w:rsidRDefault="00501A56" w:rsidP="007874B5">
      <w:pPr>
        <w:spacing w:after="0" w:line="240" w:lineRule="auto"/>
        <w:jc w:val="both"/>
        <w:rPr>
          <w:rFonts w:asciiTheme="majorHAnsi" w:hAnsiTheme="majorHAnsi" w:cstheme="majorHAnsi"/>
          <w:lang w:val="en-GB"/>
        </w:rPr>
      </w:pPr>
    </w:p>
    <w:p w14:paraId="397749E4" w14:textId="091CC2CB" w:rsidR="004A4C40" w:rsidRDefault="004A4C40" w:rsidP="007874B5">
      <w:pPr>
        <w:spacing w:after="0" w:line="240" w:lineRule="auto"/>
        <w:jc w:val="both"/>
        <w:rPr>
          <w:rFonts w:asciiTheme="majorHAnsi" w:hAnsiTheme="majorHAnsi" w:cstheme="majorHAnsi"/>
          <w:lang w:val="en-GB"/>
        </w:rPr>
      </w:pPr>
      <w:r>
        <w:rPr>
          <w:rFonts w:asciiTheme="majorHAnsi" w:hAnsiTheme="majorHAnsi" w:cstheme="majorHAnsi"/>
          <w:lang w:val="en-GB"/>
        </w:rPr>
        <w:t xml:space="preserve">The selection will be made by the Evaluation Committee established within the CA. The CA holds the right not to choose any of the bids if no one of the bids satisfied the criteria mention in this </w:t>
      </w:r>
      <w:proofErr w:type="spellStart"/>
      <w:r>
        <w:rPr>
          <w:rFonts w:asciiTheme="majorHAnsi" w:hAnsiTheme="majorHAnsi" w:cstheme="majorHAnsi"/>
          <w:lang w:val="en-GB"/>
        </w:rPr>
        <w:t>ToR</w:t>
      </w:r>
      <w:proofErr w:type="spellEnd"/>
      <w:r>
        <w:rPr>
          <w:rFonts w:asciiTheme="majorHAnsi" w:hAnsiTheme="majorHAnsi" w:cstheme="majorHAnsi"/>
          <w:lang w:val="en-GB"/>
        </w:rPr>
        <w:t>.</w:t>
      </w:r>
    </w:p>
    <w:p w14:paraId="098DF68C" w14:textId="77777777" w:rsidR="00501A56" w:rsidRDefault="00501A56" w:rsidP="007874B5">
      <w:pPr>
        <w:spacing w:after="0" w:line="240" w:lineRule="auto"/>
        <w:jc w:val="both"/>
        <w:rPr>
          <w:rFonts w:asciiTheme="majorHAnsi" w:hAnsiTheme="majorHAnsi" w:cstheme="majorHAnsi"/>
          <w:lang w:val="en-GB"/>
        </w:rPr>
      </w:pPr>
    </w:p>
    <w:p w14:paraId="40CA12E5" w14:textId="04248EFB" w:rsidR="001F3A37" w:rsidRPr="008B206D" w:rsidRDefault="001F3A37"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unsuccessful/successful tenderers will be informed of the results of the evaluation procedure in writ</w:t>
      </w:r>
      <w:r w:rsidR="009B00B4">
        <w:rPr>
          <w:rFonts w:asciiTheme="majorHAnsi" w:hAnsiTheme="majorHAnsi" w:cstheme="majorHAnsi"/>
          <w:lang w:val="en-GB"/>
        </w:rPr>
        <w:t>ing</w:t>
      </w:r>
      <w:r w:rsidRPr="008B206D">
        <w:rPr>
          <w:rFonts w:asciiTheme="majorHAnsi" w:hAnsiTheme="majorHAnsi" w:cstheme="majorHAnsi"/>
          <w:lang w:val="en-GB"/>
        </w:rPr>
        <w:t xml:space="preserve">. The estimated time of response to the tenderers is </w:t>
      </w:r>
      <w:r w:rsidR="009B00B4">
        <w:rPr>
          <w:rFonts w:asciiTheme="majorHAnsi" w:hAnsiTheme="majorHAnsi" w:cstheme="majorHAnsi"/>
          <w:lang w:val="en-GB"/>
        </w:rPr>
        <w:t>10</w:t>
      </w:r>
      <w:r w:rsidRPr="008B206D">
        <w:rPr>
          <w:rFonts w:asciiTheme="majorHAnsi" w:hAnsiTheme="majorHAnsi" w:cstheme="majorHAnsi"/>
          <w:lang w:val="en-GB"/>
        </w:rPr>
        <w:t xml:space="preserve"> days from the deadline for submission of tenders.</w:t>
      </w:r>
    </w:p>
    <w:p w14:paraId="1799607F" w14:textId="72179AEF" w:rsidR="00D6694F" w:rsidRPr="008B206D" w:rsidRDefault="00D6694F" w:rsidP="007874B5">
      <w:pPr>
        <w:spacing w:after="0" w:line="240" w:lineRule="auto"/>
        <w:rPr>
          <w:rFonts w:asciiTheme="majorHAnsi" w:hAnsiTheme="majorHAnsi" w:cstheme="majorHAnsi"/>
          <w:lang w:val="en-GB"/>
        </w:rPr>
      </w:pPr>
    </w:p>
    <w:p w14:paraId="0E9FC8E0" w14:textId="77777777" w:rsidR="00D6694F" w:rsidRPr="008B206D" w:rsidRDefault="00D6694F" w:rsidP="007874B5">
      <w:pPr>
        <w:spacing w:after="0" w:line="240" w:lineRule="auto"/>
        <w:rPr>
          <w:rFonts w:asciiTheme="majorHAnsi" w:hAnsiTheme="majorHAnsi" w:cstheme="majorHAnsi"/>
          <w:lang w:val="en-GB"/>
        </w:rPr>
      </w:pPr>
    </w:p>
    <w:p w14:paraId="165E154A" w14:textId="40052C51" w:rsidR="00AB68B3" w:rsidRPr="008B206D" w:rsidRDefault="00AB68B3" w:rsidP="007874B5">
      <w:pPr>
        <w:spacing w:after="0" w:line="240" w:lineRule="auto"/>
        <w:rPr>
          <w:rFonts w:asciiTheme="majorHAnsi" w:hAnsiTheme="majorHAnsi" w:cstheme="majorHAnsi"/>
          <w:lang w:val="en-GB"/>
        </w:rPr>
      </w:pPr>
    </w:p>
    <w:p w14:paraId="2181F6CB" w14:textId="11E59BA5" w:rsidR="00AB68B3" w:rsidRPr="008B206D" w:rsidRDefault="00AB68B3" w:rsidP="007874B5">
      <w:pPr>
        <w:spacing w:after="0" w:line="240" w:lineRule="auto"/>
        <w:rPr>
          <w:rFonts w:asciiTheme="majorHAnsi" w:hAnsiTheme="majorHAnsi" w:cstheme="majorHAnsi"/>
          <w:lang w:val="en-GB"/>
        </w:rPr>
      </w:pPr>
      <w:r w:rsidRPr="008B206D">
        <w:rPr>
          <w:rFonts w:asciiTheme="majorHAnsi" w:hAnsiTheme="majorHAnsi" w:cstheme="majorHAnsi"/>
          <w:lang w:val="en-GB"/>
        </w:rPr>
        <w:br w:type="page"/>
      </w:r>
    </w:p>
    <w:p w14:paraId="3090D0E0" w14:textId="177F1FE7" w:rsidR="00AB68B3" w:rsidRPr="008B206D" w:rsidRDefault="00AB68B3" w:rsidP="007874B5">
      <w:pPr>
        <w:spacing w:after="0" w:line="240" w:lineRule="auto"/>
        <w:rPr>
          <w:rFonts w:asciiTheme="majorHAnsi" w:hAnsiTheme="majorHAnsi" w:cstheme="majorHAnsi"/>
          <w:sz w:val="24"/>
          <w:szCs w:val="24"/>
          <w:lang w:val="en-GB"/>
        </w:rPr>
      </w:pPr>
    </w:p>
    <w:tbl>
      <w:tblPr>
        <w:tblStyle w:val="TableGrid"/>
        <w:tblW w:w="0" w:type="auto"/>
        <w:tblLook w:val="04A0" w:firstRow="1" w:lastRow="0" w:firstColumn="1" w:lastColumn="0" w:noHBand="0" w:noVBand="1"/>
      </w:tblPr>
      <w:tblGrid>
        <w:gridCol w:w="9350"/>
      </w:tblGrid>
      <w:tr w:rsidR="00AB68B3" w:rsidRPr="008B206D" w14:paraId="5197A54D" w14:textId="77777777" w:rsidTr="005B3B75">
        <w:trPr>
          <w:trHeight w:val="503"/>
        </w:trPr>
        <w:tc>
          <w:tcPr>
            <w:tcW w:w="9350" w:type="dxa"/>
            <w:shd w:val="clear" w:color="auto" w:fill="D9E2F3" w:themeFill="accent1" w:themeFillTint="33"/>
            <w:vAlign w:val="center"/>
          </w:tcPr>
          <w:p w14:paraId="1CFA839B" w14:textId="12134010" w:rsidR="00AB68B3" w:rsidRPr="008B206D" w:rsidRDefault="00AB68B3" w:rsidP="007874B5">
            <w:pPr>
              <w:rPr>
                <w:rFonts w:asciiTheme="majorHAnsi" w:hAnsiTheme="majorHAnsi" w:cstheme="majorHAnsi"/>
                <w:b/>
                <w:bCs/>
                <w:color w:val="0070C0"/>
                <w:lang w:val="en-GB"/>
              </w:rPr>
            </w:pPr>
            <w:r w:rsidRPr="008B206D">
              <w:rPr>
                <w:rFonts w:asciiTheme="majorHAnsi" w:hAnsiTheme="majorHAnsi" w:cstheme="majorHAnsi"/>
                <w:b/>
                <w:bCs/>
                <w:color w:val="0070C0"/>
                <w:lang w:val="en-GB"/>
              </w:rPr>
              <w:t xml:space="preserve">PART B: </w:t>
            </w:r>
            <w:r w:rsidR="006505D5" w:rsidRPr="008B206D">
              <w:rPr>
                <w:rFonts w:asciiTheme="majorHAnsi" w:hAnsiTheme="majorHAnsi" w:cstheme="majorHAnsi"/>
                <w:b/>
                <w:bCs/>
                <w:color w:val="0070C0"/>
                <w:lang w:val="en-GB"/>
              </w:rPr>
              <w:t>FORMAT OF OFFER TO BE PROVIDED BY THE TENDERER</w:t>
            </w:r>
          </w:p>
        </w:tc>
      </w:tr>
    </w:tbl>
    <w:p w14:paraId="167F680A" w14:textId="6189512A" w:rsidR="00AB68B3" w:rsidRPr="008B206D" w:rsidRDefault="00AB68B3" w:rsidP="007874B5">
      <w:pPr>
        <w:spacing w:after="0" w:line="240" w:lineRule="auto"/>
        <w:rPr>
          <w:rFonts w:asciiTheme="majorHAnsi" w:hAnsiTheme="majorHAnsi" w:cstheme="majorHAnsi"/>
          <w:lang w:val="en-GB"/>
        </w:rPr>
      </w:pPr>
    </w:p>
    <w:p w14:paraId="66E47F82" w14:textId="674A59E5" w:rsidR="00B21119" w:rsidRPr="008B206D" w:rsidRDefault="006505D5" w:rsidP="007874B5">
      <w:pPr>
        <w:pStyle w:val="ListParagraph"/>
        <w:numPr>
          <w:ilvl w:val="0"/>
          <w:numId w:val="7"/>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TENDER’S INFORMATION</w:t>
      </w:r>
    </w:p>
    <w:p w14:paraId="2A678DBE" w14:textId="212393BC" w:rsidR="003E1540" w:rsidRPr="008B206D" w:rsidRDefault="003E1540" w:rsidP="007874B5">
      <w:pPr>
        <w:spacing w:after="0" w:line="240" w:lineRule="auto"/>
        <w:rPr>
          <w:rFonts w:asciiTheme="majorHAnsi" w:hAnsiTheme="majorHAnsi" w:cstheme="majorHAnsi"/>
          <w:lang w:val="en-GB"/>
        </w:rPr>
      </w:pPr>
    </w:p>
    <w:p w14:paraId="6CE7680A" w14:textId="5FA9EF0E" w:rsidR="003E1540" w:rsidRPr="008B206D" w:rsidRDefault="003E1540" w:rsidP="007874B5">
      <w:pPr>
        <w:spacing w:after="0" w:line="240" w:lineRule="auto"/>
        <w:rPr>
          <w:rFonts w:asciiTheme="majorHAnsi" w:hAnsiTheme="majorHAnsi" w:cstheme="majorHAnsi"/>
          <w:lang w:val="en-GB"/>
        </w:rPr>
      </w:pPr>
      <w:r w:rsidRPr="008B206D">
        <w:rPr>
          <w:rFonts w:asciiTheme="majorHAnsi" w:hAnsiTheme="majorHAnsi" w:cstheme="majorHAnsi"/>
          <w:lang w:val="en-GB"/>
        </w:rPr>
        <w:t>Submitted by:</w:t>
      </w:r>
    </w:p>
    <w:tbl>
      <w:tblPr>
        <w:tblStyle w:val="TableGrid"/>
        <w:tblW w:w="0" w:type="auto"/>
        <w:tblLook w:val="04A0" w:firstRow="1" w:lastRow="0" w:firstColumn="1" w:lastColumn="0" w:noHBand="0" w:noVBand="1"/>
      </w:tblPr>
      <w:tblGrid>
        <w:gridCol w:w="1980"/>
        <w:gridCol w:w="7370"/>
      </w:tblGrid>
      <w:tr w:rsidR="00830DD1" w:rsidRPr="008B206D" w14:paraId="14E229EC" w14:textId="77777777" w:rsidTr="005B3B75">
        <w:trPr>
          <w:trHeight w:val="511"/>
        </w:trPr>
        <w:tc>
          <w:tcPr>
            <w:tcW w:w="1980" w:type="dxa"/>
            <w:tcBorders>
              <w:top w:val="nil"/>
              <w:left w:val="nil"/>
            </w:tcBorders>
          </w:tcPr>
          <w:p w14:paraId="32442B27" w14:textId="77777777" w:rsidR="00830DD1" w:rsidRPr="008B206D" w:rsidRDefault="00830DD1" w:rsidP="007874B5">
            <w:pPr>
              <w:jc w:val="both"/>
              <w:rPr>
                <w:rFonts w:asciiTheme="majorHAnsi" w:hAnsiTheme="majorHAnsi" w:cstheme="majorHAnsi"/>
                <w:lang w:val="en-GB"/>
              </w:rPr>
            </w:pPr>
          </w:p>
        </w:tc>
        <w:tc>
          <w:tcPr>
            <w:tcW w:w="7370" w:type="dxa"/>
            <w:shd w:val="clear" w:color="auto" w:fill="FFFBEF"/>
          </w:tcPr>
          <w:p w14:paraId="7C383F52"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Name(s) and address(es) of legal entity or entities submitting this tender</w:t>
            </w:r>
          </w:p>
        </w:tc>
      </w:tr>
      <w:tr w:rsidR="00830DD1" w:rsidRPr="008B206D" w14:paraId="446C8807" w14:textId="77777777" w:rsidTr="005B3B75">
        <w:trPr>
          <w:trHeight w:val="547"/>
        </w:trPr>
        <w:tc>
          <w:tcPr>
            <w:tcW w:w="1980" w:type="dxa"/>
          </w:tcPr>
          <w:p w14:paraId="436F0366"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Tenderer</w:t>
            </w:r>
          </w:p>
        </w:tc>
        <w:tc>
          <w:tcPr>
            <w:tcW w:w="7370" w:type="dxa"/>
          </w:tcPr>
          <w:p w14:paraId="14E23088" w14:textId="77777777" w:rsidR="00830DD1" w:rsidRPr="008B206D" w:rsidRDefault="00830DD1" w:rsidP="007874B5">
            <w:pPr>
              <w:jc w:val="both"/>
              <w:rPr>
                <w:rFonts w:asciiTheme="majorHAnsi" w:hAnsiTheme="majorHAnsi" w:cstheme="majorHAnsi"/>
                <w:lang w:val="en-GB"/>
              </w:rPr>
            </w:pPr>
          </w:p>
        </w:tc>
      </w:tr>
    </w:tbl>
    <w:p w14:paraId="12AB5E58" w14:textId="77777777" w:rsidR="00830DD1" w:rsidRPr="008B206D" w:rsidRDefault="00830DD1" w:rsidP="007874B5">
      <w:pPr>
        <w:spacing w:after="0" w:line="240" w:lineRule="auto"/>
        <w:jc w:val="both"/>
        <w:rPr>
          <w:rFonts w:asciiTheme="majorHAnsi" w:hAnsiTheme="majorHAnsi" w:cstheme="majorHAnsi"/>
          <w:lang w:val="en-GB"/>
        </w:rPr>
      </w:pPr>
    </w:p>
    <w:p w14:paraId="534F1BBA" w14:textId="77777777" w:rsidR="00830DD1" w:rsidRPr="008B206D" w:rsidRDefault="00830DD1"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Contact person:</w:t>
      </w:r>
    </w:p>
    <w:tbl>
      <w:tblPr>
        <w:tblStyle w:val="TableGrid"/>
        <w:tblW w:w="0" w:type="auto"/>
        <w:tblLook w:val="04A0" w:firstRow="1" w:lastRow="0" w:firstColumn="1" w:lastColumn="0" w:noHBand="0" w:noVBand="1"/>
      </w:tblPr>
      <w:tblGrid>
        <w:gridCol w:w="1980"/>
        <w:gridCol w:w="7370"/>
      </w:tblGrid>
      <w:tr w:rsidR="00830DD1" w:rsidRPr="008B206D" w14:paraId="7BCBEC4C" w14:textId="77777777" w:rsidTr="005B3B75">
        <w:trPr>
          <w:trHeight w:val="511"/>
        </w:trPr>
        <w:tc>
          <w:tcPr>
            <w:tcW w:w="1980" w:type="dxa"/>
            <w:shd w:val="clear" w:color="auto" w:fill="FFFBEF"/>
          </w:tcPr>
          <w:p w14:paraId="1CE78C88"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Name</w:t>
            </w:r>
          </w:p>
        </w:tc>
        <w:tc>
          <w:tcPr>
            <w:tcW w:w="7370" w:type="dxa"/>
          </w:tcPr>
          <w:p w14:paraId="7A070EB3" w14:textId="77777777" w:rsidR="00830DD1" w:rsidRPr="008B206D" w:rsidRDefault="00830DD1" w:rsidP="007874B5">
            <w:pPr>
              <w:jc w:val="both"/>
              <w:rPr>
                <w:rFonts w:asciiTheme="majorHAnsi" w:hAnsiTheme="majorHAnsi" w:cstheme="majorHAnsi"/>
                <w:lang w:val="en-GB"/>
              </w:rPr>
            </w:pPr>
          </w:p>
        </w:tc>
      </w:tr>
      <w:tr w:rsidR="00830DD1" w:rsidRPr="008B206D" w14:paraId="163B99F1" w14:textId="77777777" w:rsidTr="005B3B75">
        <w:trPr>
          <w:trHeight w:val="546"/>
        </w:trPr>
        <w:tc>
          <w:tcPr>
            <w:tcW w:w="1980" w:type="dxa"/>
            <w:shd w:val="clear" w:color="auto" w:fill="FFFBEF"/>
          </w:tcPr>
          <w:p w14:paraId="593528CD"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Address</w:t>
            </w:r>
          </w:p>
        </w:tc>
        <w:tc>
          <w:tcPr>
            <w:tcW w:w="7370" w:type="dxa"/>
          </w:tcPr>
          <w:p w14:paraId="676B30CA" w14:textId="77777777" w:rsidR="00830DD1" w:rsidRPr="008B206D" w:rsidRDefault="00830DD1" w:rsidP="007874B5">
            <w:pPr>
              <w:jc w:val="both"/>
              <w:rPr>
                <w:rFonts w:asciiTheme="majorHAnsi" w:hAnsiTheme="majorHAnsi" w:cstheme="majorHAnsi"/>
                <w:lang w:val="en-GB"/>
              </w:rPr>
            </w:pPr>
          </w:p>
        </w:tc>
      </w:tr>
      <w:tr w:rsidR="00830DD1" w:rsidRPr="008B206D" w14:paraId="5CD75CB5" w14:textId="77777777" w:rsidTr="005B3B75">
        <w:trPr>
          <w:trHeight w:val="568"/>
        </w:trPr>
        <w:tc>
          <w:tcPr>
            <w:tcW w:w="1980" w:type="dxa"/>
            <w:shd w:val="clear" w:color="auto" w:fill="FFFBEF"/>
          </w:tcPr>
          <w:p w14:paraId="078D5CE4"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Telephone</w:t>
            </w:r>
          </w:p>
        </w:tc>
        <w:tc>
          <w:tcPr>
            <w:tcW w:w="7370" w:type="dxa"/>
          </w:tcPr>
          <w:p w14:paraId="55313BFE" w14:textId="77777777" w:rsidR="00830DD1" w:rsidRPr="008B206D" w:rsidRDefault="00830DD1" w:rsidP="007874B5">
            <w:pPr>
              <w:jc w:val="both"/>
              <w:rPr>
                <w:rFonts w:asciiTheme="majorHAnsi" w:hAnsiTheme="majorHAnsi" w:cstheme="majorHAnsi"/>
                <w:lang w:val="en-GB"/>
              </w:rPr>
            </w:pPr>
          </w:p>
        </w:tc>
      </w:tr>
      <w:tr w:rsidR="00830DD1" w:rsidRPr="008B206D" w14:paraId="5136AAE6" w14:textId="77777777" w:rsidTr="005B3B75">
        <w:trPr>
          <w:trHeight w:val="562"/>
        </w:trPr>
        <w:tc>
          <w:tcPr>
            <w:tcW w:w="1980" w:type="dxa"/>
            <w:shd w:val="clear" w:color="auto" w:fill="FFFBEF"/>
          </w:tcPr>
          <w:p w14:paraId="4D0C7900" w14:textId="77777777" w:rsidR="00830DD1" w:rsidRPr="008B206D" w:rsidRDefault="00830DD1" w:rsidP="007874B5">
            <w:pPr>
              <w:jc w:val="both"/>
              <w:rPr>
                <w:rFonts w:asciiTheme="majorHAnsi" w:hAnsiTheme="majorHAnsi" w:cstheme="majorHAnsi"/>
                <w:lang w:val="en-GB"/>
              </w:rPr>
            </w:pPr>
            <w:r w:rsidRPr="008B206D">
              <w:rPr>
                <w:rFonts w:asciiTheme="majorHAnsi" w:hAnsiTheme="majorHAnsi" w:cstheme="majorHAnsi"/>
                <w:lang w:val="en-GB"/>
              </w:rPr>
              <w:t>E-mail</w:t>
            </w:r>
          </w:p>
        </w:tc>
        <w:tc>
          <w:tcPr>
            <w:tcW w:w="7370" w:type="dxa"/>
          </w:tcPr>
          <w:p w14:paraId="728AC864" w14:textId="77777777" w:rsidR="00830DD1" w:rsidRPr="008B206D" w:rsidRDefault="00830DD1" w:rsidP="007874B5">
            <w:pPr>
              <w:jc w:val="both"/>
              <w:rPr>
                <w:rFonts w:asciiTheme="majorHAnsi" w:hAnsiTheme="majorHAnsi" w:cstheme="majorHAnsi"/>
                <w:lang w:val="en-GB"/>
              </w:rPr>
            </w:pPr>
          </w:p>
        </w:tc>
      </w:tr>
    </w:tbl>
    <w:p w14:paraId="1544D477" w14:textId="77777777" w:rsidR="003E1540" w:rsidRPr="008B206D" w:rsidRDefault="003E1540" w:rsidP="007874B5">
      <w:pPr>
        <w:spacing w:after="0" w:line="240" w:lineRule="auto"/>
        <w:rPr>
          <w:rFonts w:asciiTheme="majorHAnsi" w:hAnsiTheme="majorHAnsi" w:cstheme="majorHAnsi"/>
          <w:lang w:val="en-GB"/>
        </w:rPr>
      </w:pPr>
    </w:p>
    <w:p w14:paraId="3924C2FE" w14:textId="52594E75" w:rsidR="003E1540" w:rsidRPr="008B206D" w:rsidRDefault="003E1540" w:rsidP="007874B5">
      <w:pPr>
        <w:spacing w:after="0" w:line="240" w:lineRule="auto"/>
        <w:rPr>
          <w:rFonts w:asciiTheme="majorHAnsi" w:hAnsiTheme="majorHAnsi" w:cstheme="majorHAnsi"/>
          <w:lang w:val="en-GB"/>
        </w:rPr>
      </w:pPr>
    </w:p>
    <w:p w14:paraId="4A21D10B" w14:textId="00DAA929" w:rsidR="006505D5" w:rsidRPr="008B206D" w:rsidRDefault="006505D5" w:rsidP="007874B5">
      <w:pPr>
        <w:pStyle w:val="ListParagraph"/>
        <w:numPr>
          <w:ilvl w:val="0"/>
          <w:numId w:val="7"/>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TENDERER’S STATEMENT</w:t>
      </w:r>
    </w:p>
    <w:p w14:paraId="5F98466F" w14:textId="702510DE" w:rsidR="00DC324F" w:rsidRPr="008B206D" w:rsidRDefault="00DC324F" w:rsidP="007874B5">
      <w:pPr>
        <w:spacing w:after="0" w:line="240" w:lineRule="auto"/>
        <w:rPr>
          <w:rFonts w:asciiTheme="majorHAnsi" w:hAnsiTheme="majorHAnsi" w:cstheme="majorHAnsi"/>
          <w:lang w:val="en-GB"/>
        </w:rPr>
      </w:pPr>
    </w:p>
    <w:p w14:paraId="3DDE236D" w14:textId="77777777" w:rsidR="00DC324F" w:rsidRPr="008B206D" w:rsidRDefault="00DC324F"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 xml:space="preserve">I undersigned hereby confirm that the services offered in this tender are in full conformity with the specifications submitted to us by the Contracting Authority. The detailed description of the offered services by us is provided in the next point. </w:t>
      </w:r>
    </w:p>
    <w:p w14:paraId="0E01E936" w14:textId="0C273771" w:rsidR="00DC324F" w:rsidRPr="008B206D" w:rsidRDefault="00DC324F"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In addition to that</w:t>
      </w:r>
      <w:r w:rsidR="00C46C11">
        <w:rPr>
          <w:rFonts w:asciiTheme="majorHAnsi" w:hAnsiTheme="majorHAnsi" w:cstheme="majorHAnsi"/>
          <w:lang w:val="en-GB"/>
        </w:rPr>
        <w:t>,</w:t>
      </w:r>
      <w:r w:rsidRPr="008B206D">
        <w:rPr>
          <w:rFonts w:asciiTheme="majorHAnsi" w:hAnsiTheme="majorHAnsi" w:cstheme="majorHAnsi"/>
          <w:lang w:val="en-GB"/>
        </w:rPr>
        <w:t xml:space="preserve"> we confirm that our I/We am/are fully eligible for providing services under a contract financed by the EU funds. We confirm that we are not in any of the situations that would exclude us from competing in the EU financed tenders as indicated in the point 2.3.3. in the PRAG Manual. </w:t>
      </w:r>
    </w:p>
    <w:p w14:paraId="590516F3" w14:textId="7A5C8392" w:rsidR="00DC324F" w:rsidRPr="008B206D" w:rsidRDefault="00DC324F"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Furthermore, we agree to abide by the ethics clauses in Section 2.4.14 of the PRAG Manual and have no conflict of interests or any equivalent relation with other short-listed candidates or other parties in the tender procedure at the time of submitting this tender.</w:t>
      </w:r>
    </w:p>
    <w:p w14:paraId="5B9352D9" w14:textId="77777777" w:rsidR="00DC324F" w:rsidRPr="008B206D" w:rsidRDefault="00DC324F" w:rsidP="007874B5">
      <w:pPr>
        <w:spacing w:after="0" w:line="240" w:lineRule="auto"/>
        <w:rPr>
          <w:rFonts w:asciiTheme="majorHAnsi" w:hAnsiTheme="majorHAnsi" w:cstheme="majorHAnsi"/>
          <w:lang w:val="en-GB"/>
        </w:rPr>
      </w:pPr>
    </w:p>
    <w:p w14:paraId="522602A9" w14:textId="1B155773" w:rsidR="006505D5" w:rsidRPr="008B206D" w:rsidRDefault="006505D5" w:rsidP="007874B5">
      <w:pPr>
        <w:pStyle w:val="ListParagraph"/>
        <w:numPr>
          <w:ilvl w:val="0"/>
          <w:numId w:val="7"/>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TECHNICAL OFFER</w:t>
      </w:r>
    </w:p>
    <w:p w14:paraId="1CC88EFA" w14:textId="7011B2D2" w:rsidR="00F822F7" w:rsidRPr="008B206D" w:rsidRDefault="00F822F7" w:rsidP="007874B5">
      <w:pPr>
        <w:spacing w:after="0" w:line="240" w:lineRule="auto"/>
        <w:rPr>
          <w:rFonts w:asciiTheme="majorHAnsi" w:hAnsiTheme="majorHAnsi" w:cstheme="majorHAnsi"/>
          <w:lang w:val="en-GB"/>
        </w:rPr>
      </w:pPr>
    </w:p>
    <w:p w14:paraId="720628B5" w14:textId="194D6F02" w:rsidR="00502BF8" w:rsidRPr="008B206D" w:rsidRDefault="0023620F"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tenderers are required to provide technical offer, based on the requirements indicated by the Contracting Authority in Part A: Information for the tenderer, Point 2: Technical information. The tenderers are encouraged to provide details on the planned services.</w:t>
      </w:r>
    </w:p>
    <w:p w14:paraId="1D03277C" w14:textId="1D0E7BEB" w:rsidR="00153C20" w:rsidRPr="008B206D" w:rsidRDefault="00153C20" w:rsidP="007874B5">
      <w:pPr>
        <w:spacing w:after="0" w:line="240" w:lineRule="auto"/>
        <w:jc w:val="both"/>
        <w:rPr>
          <w:rFonts w:asciiTheme="majorHAnsi" w:hAnsiTheme="majorHAnsi" w:cstheme="majorHAnsi"/>
          <w:lang w:val="en-GB"/>
        </w:rPr>
      </w:pPr>
    </w:p>
    <w:tbl>
      <w:tblPr>
        <w:tblStyle w:val="TableGrid"/>
        <w:tblW w:w="9356" w:type="dxa"/>
        <w:tblInd w:w="-5" w:type="dxa"/>
        <w:tblLook w:val="04A0" w:firstRow="1" w:lastRow="0" w:firstColumn="1" w:lastColumn="0" w:noHBand="0" w:noVBand="1"/>
      </w:tblPr>
      <w:tblGrid>
        <w:gridCol w:w="709"/>
        <w:gridCol w:w="2410"/>
        <w:gridCol w:w="4819"/>
        <w:gridCol w:w="1418"/>
      </w:tblGrid>
      <w:tr w:rsidR="00A303CD" w:rsidRPr="008B206D" w14:paraId="3B4AE284" w14:textId="77777777" w:rsidTr="00A303CD">
        <w:tc>
          <w:tcPr>
            <w:tcW w:w="709" w:type="dxa"/>
            <w:shd w:val="clear" w:color="auto" w:fill="B4C6E7" w:themeFill="accent1" w:themeFillTint="66"/>
          </w:tcPr>
          <w:p w14:paraId="6856C3DE" w14:textId="77777777"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lastRenderedPageBreak/>
              <w:t>No</w:t>
            </w:r>
          </w:p>
        </w:tc>
        <w:tc>
          <w:tcPr>
            <w:tcW w:w="2410" w:type="dxa"/>
            <w:shd w:val="clear" w:color="auto" w:fill="B4C6E7" w:themeFill="accent1" w:themeFillTint="66"/>
          </w:tcPr>
          <w:p w14:paraId="63A4FA5B" w14:textId="77777777"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Title of item</w:t>
            </w:r>
          </w:p>
        </w:tc>
        <w:tc>
          <w:tcPr>
            <w:tcW w:w="4819" w:type="dxa"/>
            <w:shd w:val="clear" w:color="auto" w:fill="B4C6E7" w:themeFill="accent1" w:themeFillTint="66"/>
          </w:tcPr>
          <w:p w14:paraId="4B2565AD" w14:textId="77777777"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Technical offer</w:t>
            </w:r>
          </w:p>
          <w:p w14:paraId="74BA77E9" w14:textId="77777777"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 the services provided by the tenderer on the basis of Contracting Authority’s enquiry in the Part A, Point 2</w:t>
            </w:r>
          </w:p>
        </w:tc>
        <w:tc>
          <w:tcPr>
            <w:tcW w:w="1418" w:type="dxa"/>
            <w:shd w:val="clear" w:color="auto" w:fill="B4C6E7" w:themeFill="accent1" w:themeFillTint="66"/>
          </w:tcPr>
          <w:p w14:paraId="30970C39" w14:textId="77777777"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Tenderer’s proposed time frame</w:t>
            </w:r>
          </w:p>
        </w:tc>
      </w:tr>
      <w:tr w:rsidR="00A303CD" w:rsidRPr="008B206D" w14:paraId="336E57F7" w14:textId="77777777" w:rsidTr="00A303CD">
        <w:tc>
          <w:tcPr>
            <w:tcW w:w="709" w:type="dxa"/>
          </w:tcPr>
          <w:p w14:paraId="557D294B" w14:textId="77777777" w:rsidR="00AB5C0B" w:rsidRDefault="00AB5C0B" w:rsidP="007874B5">
            <w:pPr>
              <w:jc w:val="both"/>
              <w:rPr>
                <w:rFonts w:asciiTheme="majorHAnsi" w:hAnsiTheme="majorHAnsi" w:cstheme="majorHAnsi"/>
                <w:sz w:val="18"/>
                <w:szCs w:val="18"/>
                <w:lang w:val="en-GB"/>
              </w:rPr>
            </w:pPr>
            <w:r>
              <w:rPr>
                <w:rFonts w:asciiTheme="majorHAnsi" w:hAnsiTheme="majorHAnsi" w:cstheme="majorHAnsi"/>
                <w:sz w:val="18"/>
                <w:szCs w:val="18"/>
                <w:lang w:val="en-GB"/>
              </w:rPr>
              <w:t>Lot 1:</w:t>
            </w:r>
          </w:p>
          <w:p w14:paraId="42E0C562" w14:textId="3F525B16"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WP3. D3.4.1</w:t>
            </w:r>
          </w:p>
        </w:tc>
        <w:tc>
          <w:tcPr>
            <w:tcW w:w="2410" w:type="dxa"/>
          </w:tcPr>
          <w:p w14:paraId="44011BDD" w14:textId="4E6AD8D1" w:rsidR="00A303CD" w:rsidRPr="008B206D" w:rsidRDefault="00A303CD" w:rsidP="007874B5">
            <w:pPr>
              <w:rPr>
                <w:rFonts w:asciiTheme="majorHAnsi" w:hAnsiTheme="majorHAnsi" w:cstheme="majorHAnsi"/>
                <w:sz w:val="18"/>
                <w:szCs w:val="18"/>
                <w:lang w:val="en-GB"/>
              </w:rPr>
            </w:pPr>
            <w:r w:rsidRPr="008B206D">
              <w:rPr>
                <w:rFonts w:asciiTheme="majorHAnsi" w:hAnsiTheme="majorHAnsi" w:cstheme="majorHAnsi"/>
                <w:sz w:val="18"/>
                <w:szCs w:val="18"/>
                <w:lang w:val="en-GB"/>
              </w:rPr>
              <w:t>Preparation of Sectoral Study Report in North Macedonia: Study of ICT-enabled sectors in the cross-border area in order to understand their characteristics and conduct a SWOT analysis to identify the most beneficial moves for new start-ups according to project specifications</w:t>
            </w:r>
          </w:p>
        </w:tc>
        <w:tc>
          <w:tcPr>
            <w:tcW w:w="4819" w:type="dxa"/>
          </w:tcPr>
          <w:p w14:paraId="7996D043" w14:textId="77777777" w:rsidR="00A303CD" w:rsidRPr="008B206D" w:rsidRDefault="00A303CD" w:rsidP="007874B5">
            <w:pPr>
              <w:jc w:val="both"/>
              <w:rPr>
                <w:rFonts w:asciiTheme="majorHAnsi" w:hAnsiTheme="majorHAnsi" w:cstheme="majorHAnsi"/>
                <w:sz w:val="18"/>
                <w:szCs w:val="18"/>
                <w:lang w:val="en-GB"/>
              </w:rPr>
            </w:pPr>
          </w:p>
        </w:tc>
        <w:tc>
          <w:tcPr>
            <w:tcW w:w="1418" w:type="dxa"/>
          </w:tcPr>
          <w:p w14:paraId="29C09885" w14:textId="77777777" w:rsidR="00A303CD" w:rsidRPr="008B206D" w:rsidRDefault="00A303CD" w:rsidP="007874B5">
            <w:pPr>
              <w:jc w:val="both"/>
              <w:rPr>
                <w:rFonts w:asciiTheme="majorHAnsi" w:hAnsiTheme="majorHAnsi" w:cstheme="majorHAnsi"/>
                <w:sz w:val="18"/>
                <w:szCs w:val="18"/>
                <w:lang w:val="en-GB"/>
              </w:rPr>
            </w:pPr>
          </w:p>
        </w:tc>
      </w:tr>
      <w:tr w:rsidR="00A303CD" w:rsidRPr="008B206D" w14:paraId="3018014D" w14:textId="77777777" w:rsidTr="00A303CD">
        <w:tc>
          <w:tcPr>
            <w:tcW w:w="709" w:type="dxa"/>
          </w:tcPr>
          <w:p w14:paraId="0F028A48" w14:textId="77777777" w:rsidR="00AB5C0B" w:rsidRDefault="00AB5C0B" w:rsidP="007874B5">
            <w:pPr>
              <w:jc w:val="both"/>
              <w:rPr>
                <w:rFonts w:asciiTheme="majorHAnsi" w:hAnsiTheme="majorHAnsi" w:cstheme="majorHAnsi"/>
                <w:sz w:val="18"/>
                <w:szCs w:val="18"/>
                <w:lang w:val="en-GB"/>
              </w:rPr>
            </w:pPr>
            <w:r>
              <w:rPr>
                <w:rFonts w:asciiTheme="majorHAnsi" w:hAnsiTheme="majorHAnsi" w:cstheme="majorHAnsi"/>
                <w:sz w:val="18"/>
                <w:szCs w:val="18"/>
                <w:lang w:val="en-GB"/>
              </w:rPr>
              <w:t>Lot 2:</w:t>
            </w:r>
          </w:p>
          <w:p w14:paraId="2B3162D8" w14:textId="52B89A41"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WP3. D3.4.2</w:t>
            </w:r>
          </w:p>
        </w:tc>
        <w:tc>
          <w:tcPr>
            <w:tcW w:w="2410" w:type="dxa"/>
          </w:tcPr>
          <w:p w14:paraId="20A9B038" w14:textId="74687172" w:rsidR="00A303CD" w:rsidRPr="008B206D" w:rsidRDefault="00A303CD" w:rsidP="007874B5">
            <w:pPr>
              <w:rPr>
                <w:rFonts w:asciiTheme="majorHAnsi" w:hAnsiTheme="majorHAnsi" w:cstheme="majorHAnsi"/>
                <w:sz w:val="18"/>
                <w:szCs w:val="18"/>
                <w:lang w:val="en-GB"/>
              </w:rPr>
            </w:pPr>
            <w:r w:rsidRPr="008B206D">
              <w:rPr>
                <w:rFonts w:asciiTheme="majorHAnsi" w:hAnsiTheme="majorHAnsi" w:cstheme="majorHAnsi"/>
                <w:sz w:val="18"/>
                <w:szCs w:val="18"/>
                <w:lang w:val="en-GB"/>
              </w:rPr>
              <w:t>Training Needs Analysis of the accelerator target group</w:t>
            </w:r>
          </w:p>
        </w:tc>
        <w:tc>
          <w:tcPr>
            <w:tcW w:w="4819" w:type="dxa"/>
          </w:tcPr>
          <w:p w14:paraId="28DA0D37" w14:textId="77777777" w:rsidR="00A303CD" w:rsidRPr="008B206D" w:rsidRDefault="00A303CD" w:rsidP="007874B5">
            <w:pPr>
              <w:jc w:val="both"/>
              <w:rPr>
                <w:rFonts w:asciiTheme="majorHAnsi" w:hAnsiTheme="majorHAnsi" w:cstheme="majorHAnsi"/>
                <w:sz w:val="18"/>
                <w:szCs w:val="18"/>
                <w:lang w:val="en-GB"/>
              </w:rPr>
            </w:pPr>
          </w:p>
        </w:tc>
        <w:tc>
          <w:tcPr>
            <w:tcW w:w="1418" w:type="dxa"/>
          </w:tcPr>
          <w:p w14:paraId="5039CBA6" w14:textId="77777777" w:rsidR="00A303CD" w:rsidRPr="008B206D" w:rsidRDefault="00A303CD" w:rsidP="007874B5">
            <w:pPr>
              <w:jc w:val="both"/>
              <w:rPr>
                <w:rFonts w:asciiTheme="majorHAnsi" w:hAnsiTheme="majorHAnsi" w:cstheme="majorHAnsi"/>
                <w:sz w:val="18"/>
                <w:szCs w:val="18"/>
                <w:lang w:val="en-GB"/>
              </w:rPr>
            </w:pPr>
          </w:p>
        </w:tc>
      </w:tr>
      <w:tr w:rsidR="00A303CD" w:rsidRPr="008B206D" w14:paraId="20905872" w14:textId="77777777" w:rsidTr="00A303CD">
        <w:tc>
          <w:tcPr>
            <w:tcW w:w="709" w:type="dxa"/>
          </w:tcPr>
          <w:p w14:paraId="1E6AE237" w14:textId="77777777" w:rsidR="00AB5C0B" w:rsidRDefault="00AB5C0B" w:rsidP="007874B5">
            <w:pPr>
              <w:jc w:val="both"/>
              <w:rPr>
                <w:rFonts w:asciiTheme="majorHAnsi" w:hAnsiTheme="majorHAnsi" w:cstheme="majorHAnsi"/>
                <w:sz w:val="18"/>
                <w:szCs w:val="18"/>
                <w:lang w:val="en-GB"/>
              </w:rPr>
            </w:pPr>
            <w:r>
              <w:rPr>
                <w:rFonts w:asciiTheme="majorHAnsi" w:hAnsiTheme="majorHAnsi" w:cstheme="majorHAnsi"/>
                <w:sz w:val="18"/>
                <w:szCs w:val="18"/>
                <w:lang w:val="en-GB"/>
              </w:rPr>
              <w:t>Lot 3:</w:t>
            </w:r>
          </w:p>
          <w:p w14:paraId="23F6C1B6" w14:textId="05C2D4D0" w:rsidR="00A303CD" w:rsidRPr="008B206D" w:rsidRDefault="00A303CD" w:rsidP="007874B5">
            <w:pPr>
              <w:jc w:val="both"/>
              <w:rPr>
                <w:rFonts w:asciiTheme="majorHAnsi" w:hAnsiTheme="majorHAnsi" w:cstheme="majorHAnsi"/>
                <w:sz w:val="18"/>
                <w:szCs w:val="18"/>
                <w:lang w:val="en-GB"/>
              </w:rPr>
            </w:pPr>
            <w:r w:rsidRPr="008B206D">
              <w:rPr>
                <w:rFonts w:asciiTheme="majorHAnsi" w:hAnsiTheme="majorHAnsi" w:cstheme="majorHAnsi"/>
                <w:sz w:val="18"/>
                <w:szCs w:val="18"/>
                <w:lang w:val="en-GB"/>
              </w:rPr>
              <w:t>WP3. D3.4.3</w:t>
            </w:r>
          </w:p>
        </w:tc>
        <w:tc>
          <w:tcPr>
            <w:tcW w:w="2410" w:type="dxa"/>
          </w:tcPr>
          <w:p w14:paraId="4C723BAF" w14:textId="7017F706" w:rsidR="00A303CD" w:rsidRPr="008B206D" w:rsidRDefault="00A303CD" w:rsidP="007874B5">
            <w:pPr>
              <w:rPr>
                <w:rFonts w:asciiTheme="majorHAnsi" w:hAnsiTheme="majorHAnsi" w:cstheme="majorHAnsi"/>
                <w:sz w:val="18"/>
                <w:szCs w:val="18"/>
                <w:lang w:val="en-GB"/>
              </w:rPr>
            </w:pPr>
            <w:r w:rsidRPr="008B206D">
              <w:rPr>
                <w:rFonts w:asciiTheme="majorHAnsi" w:hAnsiTheme="majorHAnsi" w:cstheme="majorHAnsi"/>
                <w:sz w:val="18"/>
                <w:szCs w:val="18"/>
                <w:lang w:val="en-GB"/>
              </w:rPr>
              <w:t>Preparation of Accelerator Development Plan Based on the results of D 3.1 and D 3.2: a blueprint for developing the accelerator</w:t>
            </w:r>
          </w:p>
        </w:tc>
        <w:tc>
          <w:tcPr>
            <w:tcW w:w="4819" w:type="dxa"/>
          </w:tcPr>
          <w:p w14:paraId="556876E0" w14:textId="77777777" w:rsidR="00A303CD" w:rsidRPr="008B206D" w:rsidRDefault="00A303CD" w:rsidP="007874B5">
            <w:pPr>
              <w:jc w:val="both"/>
              <w:rPr>
                <w:rFonts w:asciiTheme="majorHAnsi" w:hAnsiTheme="majorHAnsi" w:cstheme="majorHAnsi"/>
                <w:sz w:val="18"/>
                <w:szCs w:val="18"/>
                <w:lang w:val="en-GB"/>
              </w:rPr>
            </w:pPr>
          </w:p>
        </w:tc>
        <w:tc>
          <w:tcPr>
            <w:tcW w:w="1418" w:type="dxa"/>
          </w:tcPr>
          <w:p w14:paraId="23A54219" w14:textId="77777777" w:rsidR="00A303CD" w:rsidRPr="008B206D" w:rsidRDefault="00A303CD" w:rsidP="007874B5">
            <w:pPr>
              <w:jc w:val="both"/>
              <w:rPr>
                <w:rFonts w:asciiTheme="majorHAnsi" w:hAnsiTheme="majorHAnsi" w:cstheme="majorHAnsi"/>
                <w:sz w:val="18"/>
                <w:szCs w:val="18"/>
                <w:lang w:val="en-GB"/>
              </w:rPr>
            </w:pPr>
          </w:p>
        </w:tc>
      </w:tr>
    </w:tbl>
    <w:p w14:paraId="4FB49EDE" w14:textId="77777777" w:rsidR="00153C20" w:rsidRPr="008B206D" w:rsidRDefault="00153C20" w:rsidP="007874B5">
      <w:pPr>
        <w:spacing w:after="0" w:line="240" w:lineRule="auto"/>
        <w:jc w:val="both"/>
        <w:rPr>
          <w:rFonts w:asciiTheme="majorHAnsi" w:hAnsiTheme="majorHAnsi" w:cstheme="majorHAnsi"/>
          <w:lang w:val="en-GB"/>
        </w:rPr>
      </w:pPr>
    </w:p>
    <w:p w14:paraId="2D7F7CEC" w14:textId="430C3E2A" w:rsidR="006505D5" w:rsidRPr="008B206D" w:rsidRDefault="009A0A1B" w:rsidP="007874B5">
      <w:pPr>
        <w:pStyle w:val="ListParagraph"/>
        <w:numPr>
          <w:ilvl w:val="0"/>
          <w:numId w:val="7"/>
        </w:numPr>
        <w:spacing w:after="0" w:line="240" w:lineRule="auto"/>
        <w:contextualSpacing w:val="0"/>
        <w:rPr>
          <w:rFonts w:asciiTheme="majorHAnsi" w:hAnsiTheme="majorHAnsi" w:cstheme="majorHAnsi"/>
          <w:b/>
          <w:bCs/>
          <w:lang w:val="en-GB"/>
        </w:rPr>
      </w:pPr>
      <w:r w:rsidRPr="008B206D">
        <w:rPr>
          <w:rFonts w:asciiTheme="majorHAnsi" w:hAnsiTheme="majorHAnsi" w:cstheme="majorHAnsi"/>
          <w:b/>
          <w:bCs/>
          <w:lang w:val="en-GB"/>
        </w:rPr>
        <w:t>FINANCIAL OFFER</w:t>
      </w:r>
    </w:p>
    <w:p w14:paraId="47B9A900" w14:textId="61B10983" w:rsidR="00544800" w:rsidRPr="008B206D" w:rsidRDefault="00544800" w:rsidP="007874B5">
      <w:pPr>
        <w:spacing w:after="0" w:line="240" w:lineRule="auto"/>
        <w:rPr>
          <w:rFonts w:asciiTheme="majorHAnsi" w:hAnsiTheme="majorHAnsi" w:cstheme="majorHAnsi"/>
          <w:lang w:val="en-GB"/>
        </w:rPr>
      </w:pPr>
    </w:p>
    <w:p w14:paraId="5FC6C359" w14:textId="60876B3F" w:rsidR="00544800" w:rsidRPr="008B206D" w:rsidRDefault="00544800"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offered total price for the services indicated in the previous point is: ________ EUR. The single prices per unit are as follows:</w:t>
      </w:r>
      <w:r w:rsidR="00C932A5" w:rsidRPr="008B206D">
        <w:rPr>
          <w:rFonts w:asciiTheme="majorHAnsi" w:hAnsiTheme="majorHAnsi" w:cstheme="majorHAnsi"/>
          <w:lang w:val="en-GB"/>
        </w:rPr>
        <w:t xml:space="preserve"> </w:t>
      </w:r>
    </w:p>
    <w:p w14:paraId="29F33132" w14:textId="71B3109F" w:rsidR="00544800" w:rsidRPr="008B206D" w:rsidRDefault="00544800" w:rsidP="007874B5">
      <w:pPr>
        <w:spacing w:after="0" w:line="240" w:lineRule="auto"/>
        <w:rPr>
          <w:rFonts w:asciiTheme="majorHAnsi" w:hAnsiTheme="majorHAnsi" w:cstheme="majorHAnsi"/>
          <w:lang w:val="en-GB"/>
        </w:rPr>
      </w:pPr>
    </w:p>
    <w:tbl>
      <w:tblPr>
        <w:tblStyle w:val="TableGrid"/>
        <w:tblW w:w="0" w:type="auto"/>
        <w:jc w:val="center"/>
        <w:tblLook w:val="04A0" w:firstRow="1" w:lastRow="0" w:firstColumn="1" w:lastColumn="0" w:noHBand="0" w:noVBand="1"/>
      </w:tblPr>
      <w:tblGrid>
        <w:gridCol w:w="7783"/>
        <w:gridCol w:w="1567"/>
      </w:tblGrid>
      <w:tr w:rsidR="00C932A5" w:rsidRPr="008B206D" w14:paraId="5CB87042" w14:textId="77777777" w:rsidTr="00C932A5">
        <w:trPr>
          <w:trHeight w:val="489"/>
          <w:jc w:val="center"/>
        </w:trPr>
        <w:tc>
          <w:tcPr>
            <w:tcW w:w="7783" w:type="dxa"/>
            <w:shd w:val="clear" w:color="auto" w:fill="B4C6E7" w:themeFill="accent1" w:themeFillTint="66"/>
          </w:tcPr>
          <w:p w14:paraId="122BF823" w14:textId="77777777" w:rsidR="00C932A5" w:rsidRPr="008B206D" w:rsidRDefault="00C932A5" w:rsidP="007874B5">
            <w:pPr>
              <w:rPr>
                <w:rFonts w:asciiTheme="majorHAnsi" w:hAnsiTheme="majorHAnsi" w:cstheme="majorHAnsi"/>
                <w:b/>
                <w:bCs/>
                <w:sz w:val="18"/>
                <w:szCs w:val="18"/>
                <w:lang w:val="en-GB"/>
              </w:rPr>
            </w:pPr>
            <w:r w:rsidRPr="008B206D">
              <w:rPr>
                <w:rFonts w:asciiTheme="majorHAnsi" w:hAnsiTheme="majorHAnsi" w:cstheme="majorHAnsi"/>
                <w:b/>
                <w:bCs/>
                <w:sz w:val="18"/>
                <w:szCs w:val="18"/>
                <w:lang w:val="en-GB"/>
              </w:rPr>
              <w:t>Item</w:t>
            </w:r>
          </w:p>
        </w:tc>
        <w:tc>
          <w:tcPr>
            <w:tcW w:w="1567" w:type="dxa"/>
            <w:shd w:val="clear" w:color="auto" w:fill="B4C6E7" w:themeFill="accent1" w:themeFillTint="66"/>
          </w:tcPr>
          <w:p w14:paraId="3BDB076B" w14:textId="06E7CAC0" w:rsidR="00C932A5" w:rsidRPr="008B206D" w:rsidRDefault="00C932A5" w:rsidP="007874B5">
            <w:pPr>
              <w:rPr>
                <w:rFonts w:asciiTheme="majorHAnsi" w:hAnsiTheme="majorHAnsi" w:cstheme="majorHAnsi"/>
                <w:b/>
                <w:bCs/>
                <w:sz w:val="18"/>
                <w:szCs w:val="18"/>
                <w:lang w:val="en-GB"/>
              </w:rPr>
            </w:pPr>
            <w:r w:rsidRPr="008B206D">
              <w:rPr>
                <w:rFonts w:asciiTheme="majorHAnsi" w:hAnsiTheme="majorHAnsi" w:cstheme="majorHAnsi"/>
                <w:b/>
                <w:bCs/>
                <w:sz w:val="18"/>
                <w:szCs w:val="18"/>
                <w:lang w:val="en-GB"/>
              </w:rPr>
              <w:t>Price</w:t>
            </w:r>
            <w:r w:rsidR="00C4148D" w:rsidRPr="008B206D">
              <w:rPr>
                <w:rFonts w:asciiTheme="majorHAnsi" w:hAnsiTheme="majorHAnsi" w:cstheme="majorHAnsi"/>
                <w:b/>
                <w:bCs/>
                <w:sz w:val="18"/>
                <w:szCs w:val="18"/>
                <w:lang w:val="en-GB"/>
              </w:rPr>
              <w:t xml:space="preserve"> (in EUR)</w:t>
            </w:r>
          </w:p>
        </w:tc>
      </w:tr>
      <w:tr w:rsidR="00C932A5" w:rsidRPr="008B206D" w14:paraId="20A2370D" w14:textId="77777777" w:rsidTr="00C932A5">
        <w:trPr>
          <w:trHeight w:val="586"/>
          <w:jc w:val="center"/>
        </w:trPr>
        <w:tc>
          <w:tcPr>
            <w:tcW w:w="7783" w:type="dxa"/>
            <w:shd w:val="clear" w:color="auto" w:fill="FFFBEF"/>
          </w:tcPr>
          <w:p w14:paraId="2AB76C65" w14:textId="31F574CC" w:rsidR="00C932A5" w:rsidRPr="008B206D" w:rsidRDefault="00502128" w:rsidP="007874B5">
            <w:pPr>
              <w:rPr>
                <w:rFonts w:asciiTheme="majorHAnsi" w:hAnsiTheme="majorHAnsi" w:cstheme="majorHAnsi"/>
                <w:sz w:val="18"/>
                <w:szCs w:val="18"/>
                <w:lang w:val="en-GB"/>
              </w:rPr>
            </w:pPr>
            <w:r>
              <w:rPr>
                <w:rFonts w:asciiTheme="majorHAnsi" w:hAnsiTheme="majorHAnsi" w:cstheme="majorHAnsi"/>
                <w:sz w:val="18"/>
                <w:szCs w:val="18"/>
                <w:lang w:val="en-GB"/>
              </w:rPr>
              <w:t xml:space="preserve">Lot 1: </w:t>
            </w:r>
            <w:r w:rsidR="00C932A5" w:rsidRPr="008B206D">
              <w:rPr>
                <w:rFonts w:asciiTheme="majorHAnsi" w:hAnsiTheme="majorHAnsi" w:cstheme="majorHAnsi"/>
                <w:sz w:val="18"/>
                <w:szCs w:val="18"/>
                <w:lang w:val="en-GB"/>
              </w:rPr>
              <w:t>WP3. D3.4.1 Preparation of Sectoral Study Report in North Macedonia: Study of ICT-enabled sectors in the cross-border area in order to understand their characteristics and conduct a SWOT analysis to identify the most beneficial moves for new start-ups according to project specifications</w:t>
            </w:r>
          </w:p>
        </w:tc>
        <w:tc>
          <w:tcPr>
            <w:tcW w:w="1567" w:type="dxa"/>
          </w:tcPr>
          <w:p w14:paraId="59C61F0E" w14:textId="77777777" w:rsidR="00C932A5" w:rsidRPr="008B206D" w:rsidRDefault="00C932A5" w:rsidP="007874B5">
            <w:pPr>
              <w:rPr>
                <w:rFonts w:asciiTheme="majorHAnsi" w:hAnsiTheme="majorHAnsi" w:cstheme="majorHAnsi"/>
                <w:sz w:val="18"/>
                <w:szCs w:val="18"/>
                <w:lang w:val="en-GB"/>
              </w:rPr>
            </w:pPr>
          </w:p>
        </w:tc>
      </w:tr>
      <w:tr w:rsidR="00C932A5" w:rsidRPr="008B206D" w14:paraId="73492445" w14:textId="77777777" w:rsidTr="00C932A5">
        <w:trPr>
          <w:trHeight w:val="586"/>
          <w:jc w:val="center"/>
        </w:trPr>
        <w:tc>
          <w:tcPr>
            <w:tcW w:w="7783" w:type="dxa"/>
            <w:shd w:val="clear" w:color="auto" w:fill="FFFBEF"/>
          </w:tcPr>
          <w:p w14:paraId="0A26B4D5" w14:textId="3898D4E3" w:rsidR="00C932A5" w:rsidRPr="008B206D" w:rsidRDefault="00502128" w:rsidP="007874B5">
            <w:pPr>
              <w:rPr>
                <w:rFonts w:asciiTheme="majorHAnsi" w:hAnsiTheme="majorHAnsi" w:cstheme="majorHAnsi"/>
                <w:sz w:val="18"/>
                <w:szCs w:val="18"/>
                <w:lang w:val="en-GB"/>
              </w:rPr>
            </w:pPr>
            <w:r>
              <w:rPr>
                <w:rFonts w:asciiTheme="majorHAnsi" w:hAnsiTheme="majorHAnsi" w:cstheme="majorHAnsi"/>
                <w:sz w:val="18"/>
                <w:szCs w:val="18"/>
                <w:lang w:val="en-GB"/>
              </w:rPr>
              <w:t xml:space="preserve">Lot 2: </w:t>
            </w:r>
            <w:r w:rsidR="00C932A5" w:rsidRPr="008B206D">
              <w:rPr>
                <w:rFonts w:asciiTheme="majorHAnsi" w:hAnsiTheme="majorHAnsi" w:cstheme="majorHAnsi"/>
                <w:sz w:val="18"/>
                <w:szCs w:val="18"/>
                <w:lang w:val="en-GB"/>
              </w:rPr>
              <w:t>WP3. D3.4.2 Training Needs Analysis of the accelerator target group</w:t>
            </w:r>
          </w:p>
        </w:tc>
        <w:tc>
          <w:tcPr>
            <w:tcW w:w="1567" w:type="dxa"/>
          </w:tcPr>
          <w:p w14:paraId="09F41152" w14:textId="77777777" w:rsidR="00C932A5" w:rsidRPr="008B206D" w:rsidRDefault="00C932A5" w:rsidP="007874B5">
            <w:pPr>
              <w:rPr>
                <w:rFonts w:asciiTheme="majorHAnsi" w:hAnsiTheme="majorHAnsi" w:cstheme="majorHAnsi"/>
                <w:sz w:val="18"/>
                <w:szCs w:val="18"/>
                <w:lang w:val="en-GB"/>
              </w:rPr>
            </w:pPr>
          </w:p>
        </w:tc>
      </w:tr>
      <w:tr w:rsidR="00C932A5" w:rsidRPr="008B206D" w14:paraId="3DD8DE73" w14:textId="77777777" w:rsidTr="00C932A5">
        <w:trPr>
          <w:trHeight w:val="586"/>
          <w:jc w:val="center"/>
        </w:trPr>
        <w:tc>
          <w:tcPr>
            <w:tcW w:w="7783" w:type="dxa"/>
            <w:shd w:val="clear" w:color="auto" w:fill="FFFBEF"/>
          </w:tcPr>
          <w:p w14:paraId="58014EB8" w14:textId="0D0FC819" w:rsidR="00C932A5" w:rsidRPr="008B206D" w:rsidRDefault="00502128" w:rsidP="007874B5">
            <w:pPr>
              <w:rPr>
                <w:rFonts w:asciiTheme="majorHAnsi" w:hAnsiTheme="majorHAnsi" w:cstheme="majorHAnsi"/>
                <w:sz w:val="18"/>
                <w:szCs w:val="18"/>
                <w:lang w:val="en-GB"/>
              </w:rPr>
            </w:pPr>
            <w:r>
              <w:rPr>
                <w:rFonts w:asciiTheme="majorHAnsi" w:hAnsiTheme="majorHAnsi" w:cstheme="majorHAnsi"/>
                <w:sz w:val="18"/>
                <w:szCs w:val="18"/>
                <w:lang w:val="en-GB"/>
              </w:rPr>
              <w:t xml:space="preserve">Lot 3: </w:t>
            </w:r>
            <w:r w:rsidR="00C932A5" w:rsidRPr="008B206D">
              <w:rPr>
                <w:rFonts w:asciiTheme="majorHAnsi" w:hAnsiTheme="majorHAnsi" w:cstheme="majorHAnsi"/>
                <w:sz w:val="18"/>
                <w:szCs w:val="18"/>
                <w:lang w:val="en-GB"/>
              </w:rPr>
              <w:t>WP3. D3.4.3 Preparation of Accelerator Development Plan Based on the results of D 3.1 and D 3.2: a blueprint for developing the accelerator</w:t>
            </w:r>
          </w:p>
        </w:tc>
        <w:tc>
          <w:tcPr>
            <w:tcW w:w="1567" w:type="dxa"/>
          </w:tcPr>
          <w:p w14:paraId="4535D929" w14:textId="77777777" w:rsidR="00C932A5" w:rsidRPr="008B206D" w:rsidRDefault="00C932A5" w:rsidP="007874B5">
            <w:pPr>
              <w:rPr>
                <w:rFonts w:asciiTheme="majorHAnsi" w:hAnsiTheme="majorHAnsi" w:cstheme="majorHAnsi"/>
                <w:sz w:val="18"/>
                <w:szCs w:val="18"/>
                <w:lang w:val="en-GB"/>
              </w:rPr>
            </w:pPr>
          </w:p>
        </w:tc>
      </w:tr>
      <w:tr w:rsidR="00C932A5" w:rsidRPr="008B206D" w14:paraId="1C690B45" w14:textId="77777777" w:rsidTr="00C932A5">
        <w:trPr>
          <w:trHeight w:val="586"/>
          <w:jc w:val="center"/>
        </w:trPr>
        <w:tc>
          <w:tcPr>
            <w:tcW w:w="7783" w:type="dxa"/>
            <w:shd w:val="clear" w:color="auto" w:fill="B4C6E7" w:themeFill="accent1" w:themeFillTint="66"/>
          </w:tcPr>
          <w:p w14:paraId="43DAB27A" w14:textId="77777777" w:rsidR="00C932A5" w:rsidRPr="008B206D" w:rsidRDefault="00C932A5" w:rsidP="007874B5">
            <w:pPr>
              <w:rPr>
                <w:rFonts w:asciiTheme="majorHAnsi" w:hAnsiTheme="majorHAnsi" w:cstheme="majorHAnsi"/>
                <w:b/>
                <w:bCs/>
                <w:sz w:val="18"/>
                <w:szCs w:val="18"/>
                <w:lang w:val="en-GB"/>
              </w:rPr>
            </w:pPr>
            <w:r w:rsidRPr="008B206D">
              <w:rPr>
                <w:rFonts w:asciiTheme="majorHAnsi" w:hAnsiTheme="majorHAnsi" w:cstheme="majorHAnsi"/>
                <w:b/>
                <w:bCs/>
                <w:sz w:val="18"/>
                <w:szCs w:val="18"/>
                <w:lang w:val="en-GB"/>
              </w:rPr>
              <w:t>TOTAL:</w:t>
            </w:r>
          </w:p>
        </w:tc>
        <w:tc>
          <w:tcPr>
            <w:tcW w:w="1567" w:type="dxa"/>
          </w:tcPr>
          <w:p w14:paraId="37FDBDD9" w14:textId="77777777" w:rsidR="00C932A5" w:rsidRPr="008B206D" w:rsidRDefault="00C932A5" w:rsidP="007874B5">
            <w:pPr>
              <w:rPr>
                <w:rFonts w:asciiTheme="majorHAnsi" w:hAnsiTheme="majorHAnsi" w:cstheme="majorHAnsi"/>
                <w:sz w:val="18"/>
                <w:szCs w:val="18"/>
                <w:lang w:val="en-GB"/>
              </w:rPr>
            </w:pPr>
          </w:p>
        </w:tc>
      </w:tr>
    </w:tbl>
    <w:p w14:paraId="7D919A98" w14:textId="77777777" w:rsidR="00544800" w:rsidRPr="008B206D" w:rsidRDefault="00544800" w:rsidP="007874B5">
      <w:pPr>
        <w:spacing w:after="0" w:line="240" w:lineRule="auto"/>
        <w:rPr>
          <w:rFonts w:asciiTheme="majorHAnsi" w:hAnsiTheme="majorHAnsi" w:cstheme="majorHAnsi"/>
          <w:lang w:val="en-GB"/>
        </w:rPr>
      </w:pPr>
    </w:p>
    <w:p w14:paraId="49BEFAFA" w14:textId="2331A155" w:rsidR="00544800" w:rsidRPr="008B206D" w:rsidRDefault="00B361DE" w:rsidP="007874B5">
      <w:pPr>
        <w:spacing w:after="0" w:line="240" w:lineRule="auto"/>
        <w:jc w:val="both"/>
        <w:rPr>
          <w:rFonts w:asciiTheme="majorHAnsi" w:hAnsiTheme="majorHAnsi" w:cstheme="majorHAnsi"/>
          <w:lang w:val="en-GB"/>
        </w:rPr>
      </w:pPr>
      <w:r w:rsidRPr="008B206D">
        <w:rPr>
          <w:rFonts w:asciiTheme="majorHAnsi" w:hAnsiTheme="majorHAnsi" w:cstheme="majorHAnsi"/>
          <w:lang w:val="en-GB"/>
        </w:rPr>
        <w:t>The offered price includes all costs, including delivery of described deliverables.</w:t>
      </w:r>
    </w:p>
    <w:p w14:paraId="604479E4" w14:textId="77777777" w:rsidR="00544800" w:rsidRPr="008B206D" w:rsidRDefault="00544800" w:rsidP="007874B5">
      <w:pPr>
        <w:spacing w:after="0" w:line="240" w:lineRule="auto"/>
        <w:rPr>
          <w:rFonts w:asciiTheme="majorHAnsi" w:hAnsiTheme="majorHAnsi" w:cstheme="majorHAnsi"/>
          <w:lang w:val="en-GB"/>
        </w:rPr>
      </w:pPr>
    </w:p>
    <w:tbl>
      <w:tblPr>
        <w:tblStyle w:val="TableGrid"/>
        <w:tblW w:w="0" w:type="auto"/>
        <w:jc w:val="center"/>
        <w:tblLook w:val="04A0" w:firstRow="1" w:lastRow="0" w:firstColumn="1" w:lastColumn="0" w:noHBand="0" w:noVBand="1"/>
      </w:tblPr>
      <w:tblGrid>
        <w:gridCol w:w="3543"/>
        <w:gridCol w:w="3544"/>
      </w:tblGrid>
      <w:tr w:rsidR="000D71D9" w:rsidRPr="008B206D" w14:paraId="6F2EFA8E" w14:textId="77777777" w:rsidTr="005B3B75">
        <w:trPr>
          <w:trHeight w:val="586"/>
          <w:jc w:val="center"/>
        </w:trPr>
        <w:tc>
          <w:tcPr>
            <w:tcW w:w="3543" w:type="dxa"/>
            <w:shd w:val="clear" w:color="auto" w:fill="FFFBEF"/>
          </w:tcPr>
          <w:p w14:paraId="11E83FCC" w14:textId="77777777" w:rsidR="000D71D9" w:rsidRPr="008B206D" w:rsidRDefault="000D71D9" w:rsidP="007874B5">
            <w:pPr>
              <w:jc w:val="both"/>
              <w:rPr>
                <w:rFonts w:asciiTheme="majorHAnsi" w:hAnsiTheme="majorHAnsi" w:cstheme="majorHAnsi"/>
                <w:lang w:val="en-GB"/>
              </w:rPr>
            </w:pPr>
            <w:r w:rsidRPr="008B206D">
              <w:rPr>
                <w:rFonts w:asciiTheme="majorHAnsi" w:hAnsiTheme="majorHAnsi" w:cstheme="majorHAnsi"/>
                <w:lang w:val="en-GB"/>
              </w:rPr>
              <w:t>Name</w:t>
            </w:r>
          </w:p>
        </w:tc>
        <w:tc>
          <w:tcPr>
            <w:tcW w:w="3544" w:type="dxa"/>
          </w:tcPr>
          <w:p w14:paraId="15E4376C" w14:textId="77777777" w:rsidR="000D71D9" w:rsidRPr="008B206D" w:rsidRDefault="000D71D9" w:rsidP="007874B5">
            <w:pPr>
              <w:jc w:val="both"/>
              <w:rPr>
                <w:rFonts w:asciiTheme="majorHAnsi" w:hAnsiTheme="majorHAnsi" w:cstheme="majorHAnsi"/>
                <w:lang w:val="en-GB"/>
              </w:rPr>
            </w:pPr>
          </w:p>
        </w:tc>
      </w:tr>
      <w:tr w:rsidR="000D71D9" w:rsidRPr="008B206D" w14:paraId="5A173E2A" w14:textId="77777777" w:rsidTr="005B3B75">
        <w:trPr>
          <w:trHeight w:val="586"/>
          <w:jc w:val="center"/>
        </w:trPr>
        <w:tc>
          <w:tcPr>
            <w:tcW w:w="3543" w:type="dxa"/>
            <w:shd w:val="clear" w:color="auto" w:fill="FFFBEF"/>
          </w:tcPr>
          <w:p w14:paraId="784F0EFF" w14:textId="77777777" w:rsidR="000D71D9" w:rsidRPr="008B206D" w:rsidRDefault="000D71D9" w:rsidP="007874B5">
            <w:pPr>
              <w:jc w:val="both"/>
              <w:rPr>
                <w:rFonts w:asciiTheme="majorHAnsi" w:hAnsiTheme="majorHAnsi" w:cstheme="majorHAnsi"/>
                <w:lang w:val="en-GB"/>
              </w:rPr>
            </w:pPr>
            <w:r w:rsidRPr="008B206D">
              <w:rPr>
                <w:rFonts w:asciiTheme="majorHAnsi" w:hAnsiTheme="majorHAnsi" w:cstheme="majorHAnsi"/>
                <w:lang w:val="en-GB"/>
              </w:rPr>
              <w:t>Signature</w:t>
            </w:r>
          </w:p>
        </w:tc>
        <w:tc>
          <w:tcPr>
            <w:tcW w:w="3544" w:type="dxa"/>
          </w:tcPr>
          <w:p w14:paraId="0BFF3EC2" w14:textId="77777777" w:rsidR="000D71D9" w:rsidRPr="008B206D" w:rsidRDefault="000D71D9" w:rsidP="007874B5">
            <w:pPr>
              <w:jc w:val="both"/>
              <w:rPr>
                <w:rFonts w:asciiTheme="majorHAnsi" w:hAnsiTheme="majorHAnsi" w:cstheme="majorHAnsi"/>
                <w:lang w:val="en-GB"/>
              </w:rPr>
            </w:pPr>
          </w:p>
        </w:tc>
      </w:tr>
      <w:tr w:rsidR="000D71D9" w:rsidRPr="008B206D" w14:paraId="773AB20E" w14:textId="77777777" w:rsidTr="005B3B75">
        <w:trPr>
          <w:trHeight w:val="586"/>
          <w:jc w:val="center"/>
        </w:trPr>
        <w:tc>
          <w:tcPr>
            <w:tcW w:w="3543" w:type="dxa"/>
            <w:shd w:val="clear" w:color="auto" w:fill="FFFBEF"/>
          </w:tcPr>
          <w:p w14:paraId="48B8B91C" w14:textId="77777777" w:rsidR="000D71D9" w:rsidRPr="008B206D" w:rsidRDefault="000D71D9" w:rsidP="007874B5">
            <w:pPr>
              <w:jc w:val="both"/>
              <w:rPr>
                <w:rFonts w:asciiTheme="majorHAnsi" w:hAnsiTheme="majorHAnsi" w:cstheme="majorHAnsi"/>
                <w:lang w:val="en-GB"/>
              </w:rPr>
            </w:pPr>
            <w:r w:rsidRPr="008B206D">
              <w:rPr>
                <w:rFonts w:asciiTheme="majorHAnsi" w:hAnsiTheme="majorHAnsi" w:cstheme="majorHAnsi"/>
                <w:lang w:val="en-GB"/>
              </w:rPr>
              <w:lastRenderedPageBreak/>
              <w:t>Date</w:t>
            </w:r>
          </w:p>
        </w:tc>
        <w:tc>
          <w:tcPr>
            <w:tcW w:w="3544" w:type="dxa"/>
          </w:tcPr>
          <w:p w14:paraId="71A23791" w14:textId="77777777" w:rsidR="000D71D9" w:rsidRPr="008B206D" w:rsidRDefault="000D71D9" w:rsidP="007874B5">
            <w:pPr>
              <w:jc w:val="both"/>
              <w:rPr>
                <w:rFonts w:asciiTheme="majorHAnsi" w:hAnsiTheme="majorHAnsi" w:cstheme="majorHAnsi"/>
                <w:lang w:val="en-GB"/>
              </w:rPr>
            </w:pPr>
          </w:p>
        </w:tc>
      </w:tr>
    </w:tbl>
    <w:p w14:paraId="08023D44" w14:textId="44461B48" w:rsidR="00B21119" w:rsidRPr="008B206D" w:rsidRDefault="00B21119" w:rsidP="007874B5">
      <w:pPr>
        <w:spacing w:after="0" w:line="240" w:lineRule="auto"/>
        <w:rPr>
          <w:rFonts w:asciiTheme="majorHAnsi" w:hAnsiTheme="majorHAnsi" w:cstheme="majorHAnsi"/>
          <w:lang w:val="en-GB"/>
        </w:rPr>
      </w:pPr>
    </w:p>
    <w:p w14:paraId="509184D4" w14:textId="57FB42EA" w:rsidR="000D71D9" w:rsidRPr="008B206D" w:rsidRDefault="000D71D9" w:rsidP="007874B5">
      <w:pPr>
        <w:spacing w:after="0" w:line="240" w:lineRule="auto"/>
        <w:rPr>
          <w:rFonts w:asciiTheme="majorHAnsi" w:hAnsiTheme="majorHAnsi" w:cstheme="majorHAnsi"/>
          <w:lang w:val="en-GB"/>
        </w:rPr>
      </w:pPr>
    </w:p>
    <w:p w14:paraId="5D42E392" w14:textId="7E0EE863" w:rsidR="000D71D9" w:rsidRPr="008B206D" w:rsidRDefault="000D71D9" w:rsidP="007874B5">
      <w:pPr>
        <w:spacing w:after="0" w:line="240" w:lineRule="auto"/>
        <w:rPr>
          <w:rFonts w:asciiTheme="majorHAnsi" w:hAnsiTheme="majorHAnsi" w:cstheme="majorHAnsi"/>
          <w:lang w:val="en-GB"/>
        </w:rPr>
      </w:pPr>
    </w:p>
    <w:p w14:paraId="1CF62596" w14:textId="2A0CBCA4" w:rsidR="000D71D9" w:rsidRPr="008B206D" w:rsidRDefault="000D71D9" w:rsidP="007874B5">
      <w:pPr>
        <w:spacing w:after="0" w:line="240" w:lineRule="auto"/>
        <w:rPr>
          <w:rFonts w:asciiTheme="majorHAnsi" w:hAnsiTheme="majorHAnsi" w:cstheme="majorHAnsi"/>
          <w:lang w:val="en-GB"/>
        </w:rPr>
      </w:pPr>
    </w:p>
    <w:p w14:paraId="45ADAE8D" w14:textId="330E424C" w:rsidR="000D71D9" w:rsidRPr="008B206D" w:rsidRDefault="000D71D9" w:rsidP="007874B5">
      <w:pPr>
        <w:spacing w:after="0" w:line="240" w:lineRule="auto"/>
        <w:rPr>
          <w:rFonts w:asciiTheme="majorHAnsi" w:hAnsiTheme="majorHAnsi" w:cstheme="majorHAnsi"/>
          <w:lang w:val="en-GB"/>
        </w:rPr>
      </w:pPr>
    </w:p>
    <w:p w14:paraId="451226BD" w14:textId="64650549" w:rsidR="000D71D9" w:rsidRPr="008B206D" w:rsidRDefault="000D71D9" w:rsidP="007874B5">
      <w:pPr>
        <w:spacing w:after="0" w:line="240" w:lineRule="auto"/>
        <w:rPr>
          <w:rFonts w:asciiTheme="majorHAnsi" w:hAnsiTheme="majorHAnsi" w:cstheme="majorHAnsi"/>
          <w:lang w:val="en-GB"/>
        </w:rPr>
      </w:pPr>
    </w:p>
    <w:p w14:paraId="1288BF8D" w14:textId="23294BA2" w:rsidR="000D71D9" w:rsidRPr="008B206D" w:rsidRDefault="000D71D9" w:rsidP="007874B5">
      <w:pPr>
        <w:spacing w:after="0" w:line="240" w:lineRule="auto"/>
        <w:rPr>
          <w:rFonts w:asciiTheme="majorHAnsi" w:hAnsiTheme="majorHAnsi" w:cstheme="majorHAnsi"/>
          <w:sz w:val="24"/>
          <w:szCs w:val="24"/>
          <w:lang w:val="en-GB"/>
        </w:rPr>
      </w:pPr>
    </w:p>
    <w:p w14:paraId="02473D4D" w14:textId="7CA8C746" w:rsidR="000D71D9" w:rsidRPr="00613DFF" w:rsidRDefault="00613DFF" w:rsidP="007874B5">
      <w:pPr>
        <w:spacing w:after="0" w:line="240" w:lineRule="auto"/>
        <w:rPr>
          <w:rFonts w:asciiTheme="majorHAnsi" w:hAnsiTheme="majorHAnsi" w:cstheme="majorHAnsi"/>
          <w:b/>
          <w:bCs/>
          <w:sz w:val="24"/>
          <w:szCs w:val="24"/>
          <w:lang w:val="en-GB"/>
        </w:rPr>
      </w:pPr>
      <w:r w:rsidRPr="00613DFF">
        <w:rPr>
          <w:rFonts w:asciiTheme="majorHAnsi" w:hAnsiTheme="majorHAnsi" w:cstheme="majorHAnsi"/>
          <w:b/>
          <w:bCs/>
          <w:sz w:val="24"/>
          <w:szCs w:val="24"/>
          <w:lang w:val="en-GB"/>
        </w:rPr>
        <w:t>ANNEX 1: EXPERT QUALIFICATIONS, EXPERIENCE AND SKILLS</w:t>
      </w:r>
    </w:p>
    <w:p w14:paraId="73538008" w14:textId="6563ABFC" w:rsidR="000D71D9" w:rsidRPr="008B206D" w:rsidRDefault="000D71D9" w:rsidP="007874B5">
      <w:pPr>
        <w:spacing w:after="0" w:line="240" w:lineRule="auto"/>
        <w:rPr>
          <w:rFonts w:asciiTheme="majorHAnsi" w:hAnsiTheme="majorHAnsi" w:cstheme="majorHAnsi"/>
          <w:sz w:val="24"/>
          <w:szCs w:val="24"/>
          <w:lang w:val="en-GB"/>
        </w:rPr>
      </w:pPr>
    </w:p>
    <w:tbl>
      <w:tblPr>
        <w:tblStyle w:val="TableGrid"/>
        <w:tblW w:w="0" w:type="auto"/>
        <w:tblLook w:val="04A0" w:firstRow="1" w:lastRow="0" w:firstColumn="1" w:lastColumn="0" w:noHBand="0" w:noVBand="1"/>
      </w:tblPr>
      <w:tblGrid>
        <w:gridCol w:w="3823"/>
        <w:gridCol w:w="5527"/>
      </w:tblGrid>
      <w:tr w:rsidR="00AA3DAD" w:rsidRPr="00994276" w14:paraId="28A909C9" w14:textId="77777777" w:rsidTr="00994276">
        <w:tc>
          <w:tcPr>
            <w:tcW w:w="3823" w:type="dxa"/>
            <w:shd w:val="clear" w:color="auto" w:fill="B4C6E7" w:themeFill="accent1" w:themeFillTint="66"/>
          </w:tcPr>
          <w:p w14:paraId="2A5DEC35" w14:textId="77777777" w:rsidR="00AA3DAD" w:rsidRPr="00994276" w:rsidRDefault="00AA3DAD" w:rsidP="007874B5">
            <w:pPr>
              <w:rPr>
                <w:rFonts w:asciiTheme="majorHAnsi" w:hAnsiTheme="majorHAnsi" w:cstheme="majorHAnsi"/>
                <w:sz w:val="20"/>
                <w:szCs w:val="20"/>
                <w:lang w:val="en-GB"/>
              </w:rPr>
            </w:pPr>
            <w:r w:rsidRPr="00994276">
              <w:rPr>
                <w:rFonts w:asciiTheme="majorHAnsi" w:hAnsiTheme="majorHAnsi" w:cstheme="majorHAnsi"/>
                <w:b/>
                <w:bCs/>
                <w:sz w:val="20"/>
                <w:szCs w:val="20"/>
                <w:lang w:val="en-GB"/>
              </w:rPr>
              <w:t>Qualifications and skills</w:t>
            </w:r>
          </w:p>
        </w:tc>
        <w:tc>
          <w:tcPr>
            <w:tcW w:w="5527" w:type="dxa"/>
            <w:shd w:val="clear" w:color="auto" w:fill="B4C6E7" w:themeFill="accent1" w:themeFillTint="66"/>
          </w:tcPr>
          <w:p w14:paraId="417E6302" w14:textId="2522DB36" w:rsidR="00AA3DAD" w:rsidRPr="00994276" w:rsidRDefault="00994276" w:rsidP="007874B5">
            <w:pPr>
              <w:rPr>
                <w:rFonts w:asciiTheme="majorHAnsi" w:hAnsiTheme="majorHAnsi" w:cstheme="majorHAnsi"/>
                <w:b/>
                <w:bCs/>
                <w:sz w:val="20"/>
                <w:szCs w:val="20"/>
                <w:lang w:val="en-GB"/>
              </w:rPr>
            </w:pPr>
            <w:r>
              <w:rPr>
                <w:rFonts w:asciiTheme="majorHAnsi" w:hAnsiTheme="majorHAnsi" w:cstheme="majorHAnsi"/>
                <w:b/>
                <w:bCs/>
                <w:sz w:val="20"/>
                <w:szCs w:val="20"/>
                <w:lang w:val="en-GB"/>
              </w:rPr>
              <w:t>Details</w:t>
            </w:r>
          </w:p>
        </w:tc>
      </w:tr>
      <w:tr w:rsidR="00AA3DAD" w:rsidRPr="00994276" w14:paraId="046461FB" w14:textId="77777777" w:rsidTr="00994276">
        <w:tc>
          <w:tcPr>
            <w:tcW w:w="3823" w:type="dxa"/>
          </w:tcPr>
          <w:p w14:paraId="77E9377D" w14:textId="70D30DC8" w:rsidR="00AA3DAD" w:rsidRPr="00994276" w:rsidRDefault="00AA3DAD" w:rsidP="007874B5">
            <w:pPr>
              <w:rPr>
                <w:rFonts w:asciiTheme="majorHAnsi" w:hAnsiTheme="majorHAnsi" w:cstheme="majorHAnsi"/>
                <w:sz w:val="20"/>
                <w:szCs w:val="20"/>
                <w:lang w:val="en-GB"/>
              </w:rPr>
            </w:pPr>
            <w:r w:rsidRPr="00994276">
              <w:rPr>
                <w:rFonts w:asciiTheme="majorHAnsi" w:hAnsiTheme="majorHAnsi" w:cstheme="majorHAnsi"/>
                <w:sz w:val="20"/>
                <w:szCs w:val="20"/>
                <w:lang w:val="en-GB"/>
              </w:rPr>
              <w:t>Bachelor’s degree in social science or information technology (minimum requirement: 10 points, Master’s degree - additional 5 points, Doctor’s degree - additional 5 points).</w:t>
            </w:r>
          </w:p>
        </w:tc>
        <w:tc>
          <w:tcPr>
            <w:tcW w:w="5527" w:type="dxa"/>
          </w:tcPr>
          <w:p w14:paraId="49029D96" w14:textId="77777777" w:rsidR="00AA3DAD" w:rsidRPr="00994276" w:rsidRDefault="00AA3DAD" w:rsidP="007874B5">
            <w:pPr>
              <w:rPr>
                <w:rFonts w:asciiTheme="majorHAnsi" w:hAnsiTheme="majorHAnsi" w:cstheme="majorHAnsi"/>
                <w:sz w:val="20"/>
                <w:szCs w:val="20"/>
                <w:lang w:val="en-GB"/>
              </w:rPr>
            </w:pPr>
          </w:p>
        </w:tc>
      </w:tr>
      <w:tr w:rsidR="00AA3DAD" w:rsidRPr="00994276" w14:paraId="0A97E2D6" w14:textId="77777777" w:rsidTr="00994276">
        <w:tc>
          <w:tcPr>
            <w:tcW w:w="3823" w:type="dxa"/>
          </w:tcPr>
          <w:p w14:paraId="1A0F8F89" w14:textId="7405F1EE" w:rsidR="00AA3DAD" w:rsidRPr="00994276" w:rsidRDefault="00AA3DAD" w:rsidP="007874B5">
            <w:pPr>
              <w:rPr>
                <w:rFonts w:asciiTheme="majorHAnsi" w:hAnsiTheme="majorHAnsi" w:cstheme="majorHAnsi"/>
                <w:sz w:val="20"/>
                <w:szCs w:val="20"/>
                <w:lang w:val="en-GB"/>
              </w:rPr>
            </w:pPr>
            <w:r w:rsidRPr="00994276">
              <w:rPr>
                <w:rFonts w:asciiTheme="majorHAnsi" w:hAnsiTheme="majorHAnsi" w:cstheme="majorHAnsi"/>
                <w:sz w:val="20"/>
                <w:szCs w:val="20"/>
                <w:lang w:val="en-GB"/>
              </w:rPr>
              <w:t>Fluency in English is mandatory. Knowledge of Macedonian or Greek language is an asset (5 points).</w:t>
            </w:r>
          </w:p>
        </w:tc>
        <w:tc>
          <w:tcPr>
            <w:tcW w:w="5527" w:type="dxa"/>
          </w:tcPr>
          <w:p w14:paraId="62023AD5" w14:textId="77777777" w:rsidR="00AA3DAD" w:rsidRPr="00994276" w:rsidRDefault="00AA3DAD" w:rsidP="007874B5">
            <w:pPr>
              <w:rPr>
                <w:rFonts w:asciiTheme="majorHAnsi" w:hAnsiTheme="majorHAnsi" w:cstheme="majorHAnsi"/>
                <w:sz w:val="20"/>
                <w:szCs w:val="20"/>
                <w:lang w:val="en-GB"/>
              </w:rPr>
            </w:pPr>
          </w:p>
        </w:tc>
      </w:tr>
      <w:tr w:rsidR="00994276" w:rsidRPr="00994276" w14:paraId="2DA4BF20" w14:textId="77777777" w:rsidTr="00994276">
        <w:tc>
          <w:tcPr>
            <w:tcW w:w="3823" w:type="dxa"/>
            <w:shd w:val="clear" w:color="auto" w:fill="B4C6E7" w:themeFill="accent1" w:themeFillTint="66"/>
          </w:tcPr>
          <w:p w14:paraId="1CE0443B" w14:textId="77777777" w:rsidR="00994276" w:rsidRPr="00994276" w:rsidRDefault="00994276" w:rsidP="007874B5">
            <w:pPr>
              <w:rPr>
                <w:rFonts w:asciiTheme="majorHAnsi" w:hAnsiTheme="majorHAnsi" w:cstheme="majorHAnsi"/>
                <w:sz w:val="20"/>
                <w:szCs w:val="20"/>
                <w:lang w:val="en-GB"/>
              </w:rPr>
            </w:pPr>
            <w:r w:rsidRPr="00994276">
              <w:rPr>
                <w:rFonts w:asciiTheme="majorHAnsi" w:hAnsiTheme="majorHAnsi" w:cstheme="majorHAnsi"/>
                <w:b/>
                <w:bCs/>
                <w:sz w:val="20"/>
                <w:szCs w:val="20"/>
                <w:lang w:val="en-GB"/>
              </w:rPr>
              <w:t>Professional experience:</w:t>
            </w:r>
          </w:p>
        </w:tc>
        <w:tc>
          <w:tcPr>
            <w:tcW w:w="5527" w:type="dxa"/>
            <w:shd w:val="clear" w:color="auto" w:fill="B4C6E7" w:themeFill="accent1" w:themeFillTint="66"/>
          </w:tcPr>
          <w:p w14:paraId="305AFCE6" w14:textId="2A9808EC" w:rsidR="00994276" w:rsidRPr="00994276" w:rsidRDefault="00994276" w:rsidP="007874B5">
            <w:pPr>
              <w:rPr>
                <w:rFonts w:asciiTheme="majorHAnsi" w:hAnsiTheme="majorHAnsi" w:cstheme="majorHAnsi"/>
                <w:sz w:val="20"/>
                <w:szCs w:val="20"/>
                <w:lang w:val="en-GB"/>
              </w:rPr>
            </w:pPr>
            <w:r>
              <w:rPr>
                <w:rFonts w:asciiTheme="majorHAnsi" w:hAnsiTheme="majorHAnsi" w:cstheme="majorHAnsi"/>
                <w:b/>
                <w:bCs/>
                <w:sz w:val="20"/>
                <w:szCs w:val="20"/>
                <w:lang w:val="en-GB"/>
              </w:rPr>
              <w:t>Details</w:t>
            </w:r>
          </w:p>
        </w:tc>
      </w:tr>
      <w:tr w:rsidR="00AA3DAD" w:rsidRPr="00994276" w14:paraId="092CE4A9" w14:textId="77777777" w:rsidTr="00994276">
        <w:tc>
          <w:tcPr>
            <w:tcW w:w="3823" w:type="dxa"/>
          </w:tcPr>
          <w:p w14:paraId="2444F19D" w14:textId="5D77F200" w:rsidR="00AA3DAD" w:rsidRPr="00994276" w:rsidRDefault="00AA3DAD" w:rsidP="007874B5">
            <w:pPr>
              <w:rPr>
                <w:rFonts w:asciiTheme="majorHAnsi" w:hAnsiTheme="majorHAnsi" w:cstheme="majorHAnsi"/>
                <w:sz w:val="20"/>
                <w:szCs w:val="20"/>
                <w:lang w:val="en-GB"/>
              </w:rPr>
            </w:pPr>
            <w:r w:rsidRPr="00AA3DAD">
              <w:rPr>
                <w:rFonts w:asciiTheme="majorHAnsi" w:hAnsiTheme="majorHAnsi" w:cstheme="majorHAnsi"/>
                <w:sz w:val="20"/>
                <w:szCs w:val="20"/>
                <w:lang w:val="en-GB"/>
              </w:rPr>
              <w:t>At least five years of professional working experience (minimum requirement: 5 years - 10 points, 6-10 years - additional 5 points, more than 10 years – additional 5 points).</w:t>
            </w:r>
          </w:p>
        </w:tc>
        <w:tc>
          <w:tcPr>
            <w:tcW w:w="5527" w:type="dxa"/>
          </w:tcPr>
          <w:p w14:paraId="03F5D65A" w14:textId="77777777" w:rsidR="00AA3DAD" w:rsidRPr="00994276" w:rsidRDefault="00AA3DAD" w:rsidP="007874B5">
            <w:pPr>
              <w:rPr>
                <w:rFonts w:asciiTheme="majorHAnsi" w:hAnsiTheme="majorHAnsi" w:cstheme="majorHAnsi"/>
                <w:sz w:val="20"/>
                <w:szCs w:val="20"/>
                <w:lang w:val="en-GB"/>
              </w:rPr>
            </w:pPr>
          </w:p>
        </w:tc>
      </w:tr>
      <w:tr w:rsidR="00AA3DAD" w:rsidRPr="00994276" w14:paraId="598878B5" w14:textId="77777777" w:rsidTr="00994276">
        <w:tc>
          <w:tcPr>
            <w:tcW w:w="3823" w:type="dxa"/>
          </w:tcPr>
          <w:p w14:paraId="1A4CD015" w14:textId="3483714A" w:rsidR="00AA3DAD" w:rsidRPr="00994276" w:rsidRDefault="00AA3DAD" w:rsidP="007874B5">
            <w:pPr>
              <w:rPr>
                <w:rFonts w:asciiTheme="majorHAnsi" w:hAnsiTheme="majorHAnsi" w:cstheme="majorHAnsi"/>
                <w:sz w:val="20"/>
                <w:szCs w:val="20"/>
                <w:lang w:val="en-GB"/>
              </w:rPr>
            </w:pPr>
            <w:r w:rsidRPr="00AA3DAD">
              <w:rPr>
                <w:rFonts w:asciiTheme="majorHAnsi" w:hAnsiTheme="majorHAnsi" w:cstheme="majorHAnsi"/>
                <w:sz w:val="20"/>
                <w:szCs w:val="20"/>
                <w:lang w:val="en-GB"/>
              </w:rPr>
              <w:t>Experience in the implementation of at least one project dealing with development and/or improvement of the ICT or business environment (minimum requirement: one project – 10 points, 2-3 projects – additional 5 points; more than three projects – additional 5 points).</w:t>
            </w:r>
          </w:p>
        </w:tc>
        <w:tc>
          <w:tcPr>
            <w:tcW w:w="5527" w:type="dxa"/>
          </w:tcPr>
          <w:p w14:paraId="0FD7814F" w14:textId="77777777" w:rsidR="00AA3DAD" w:rsidRPr="00994276" w:rsidRDefault="00AA3DAD" w:rsidP="007874B5">
            <w:pPr>
              <w:rPr>
                <w:rFonts w:asciiTheme="majorHAnsi" w:hAnsiTheme="majorHAnsi" w:cstheme="majorHAnsi"/>
                <w:sz w:val="20"/>
                <w:szCs w:val="20"/>
                <w:lang w:val="en-GB"/>
              </w:rPr>
            </w:pPr>
          </w:p>
        </w:tc>
      </w:tr>
      <w:tr w:rsidR="00AA3DAD" w:rsidRPr="00994276" w14:paraId="504AB6ED" w14:textId="77777777" w:rsidTr="00994276">
        <w:tc>
          <w:tcPr>
            <w:tcW w:w="3823" w:type="dxa"/>
          </w:tcPr>
          <w:p w14:paraId="638B9CC1" w14:textId="0C51C8D1" w:rsidR="00AA3DAD" w:rsidRPr="00994276" w:rsidRDefault="00AA3DAD" w:rsidP="007874B5">
            <w:pPr>
              <w:rPr>
                <w:rFonts w:asciiTheme="majorHAnsi" w:hAnsiTheme="majorHAnsi" w:cstheme="majorHAnsi"/>
                <w:sz w:val="20"/>
                <w:szCs w:val="20"/>
                <w:lang w:val="en-GB"/>
              </w:rPr>
            </w:pPr>
            <w:r w:rsidRPr="00AA3DAD">
              <w:rPr>
                <w:rFonts w:asciiTheme="majorHAnsi" w:hAnsiTheme="majorHAnsi" w:cstheme="majorHAnsi"/>
                <w:sz w:val="20"/>
                <w:szCs w:val="20"/>
                <w:lang w:val="en-GB"/>
              </w:rPr>
              <w:t xml:space="preserve">Experience with </w:t>
            </w:r>
            <w:r w:rsidRPr="00994276">
              <w:rPr>
                <w:rFonts w:asciiTheme="majorHAnsi" w:hAnsiTheme="majorHAnsi" w:cstheme="majorHAnsi"/>
                <w:sz w:val="20"/>
                <w:szCs w:val="20"/>
                <w:lang w:val="en-GB"/>
              </w:rPr>
              <w:t xml:space="preserve">the </w:t>
            </w:r>
            <w:r w:rsidRPr="00AA3DAD">
              <w:rPr>
                <w:rFonts w:asciiTheme="majorHAnsi" w:hAnsiTheme="majorHAnsi" w:cstheme="majorHAnsi"/>
                <w:sz w:val="20"/>
                <w:szCs w:val="20"/>
                <w:lang w:val="en-GB"/>
              </w:rPr>
              <w:t xml:space="preserve">development of business plans, </w:t>
            </w:r>
            <w:proofErr w:type="spellStart"/>
            <w:r w:rsidRPr="00AA3DAD">
              <w:rPr>
                <w:rFonts w:asciiTheme="majorHAnsi" w:hAnsiTheme="majorHAnsi" w:cstheme="majorHAnsi"/>
                <w:sz w:val="20"/>
                <w:szCs w:val="20"/>
                <w:lang w:val="en-GB"/>
              </w:rPr>
              <w:t>startups</w:t>
            </w:r>
            <w:proofErr w:type="spellEnd"/>
            <w:r w:rsidRPr="00AA3DAD">
              <w:rPr>
                <w:rFonts w:asciiTheme="majorHAnsi" w:hAnsiTheme="majorHAnsi" w:cstheme="majorHAnsi"/>
                <w:sz w:val="20"/>
                <w:szCs w:val="20"/>
                <w:lang w:val="en-GB"/>
              </w:rPr>
              <w:t xml:space="preserve"> or ment</w:t>
            </w:r>
            <w:r w:rsidRPr="00994276">
              <w:rPr>
                <w:rFonts w:asciiTheme="majorHAnsi" w:hAnsiTheme="majorHAnsi" w:cstheme="majorHAnsi"/>
                <w:sz w:val="20"/>
                <w:szCs w:val="20"/>
                <w:lang w:val="en-GB"/>
              </w:rPr>
              <w:t>o</w:t>
            </w:r>
            <w:r w:rsidRPr="00AA3DAD">
              <w:rPr>
                <w:rFonts w:asciiTheme="majorHAnsi" w:hAnsiTheme="majorHAnsi" w:cstheme="majorHAnsi"/>
                <w:sz w:val="20"/>
                <w:szCs w:val="20"/>
                <w:lang w:val="en-GB"/>
              </w:rPr>
              <w:t>ring is an asset (15 points).</w:t>
            </w:r>
          </w:p>
        </w:tc>
        <w:tc>
          <w:tcPr>
            <w:tcW w:w="5527" w:type="dxa"/>
          </w:tcPr>
          <w:p w14:paraId="7E09929E" w14:textId="77777777" w:rsidR="00AA3DAD" w:rsidRPr="00994276" w:rsidRDefault="00AA3DAD" w:rsidP="007874B5">
            <w:pPr>
              <w:rPr>
                <w:rFonts w:asciiTheme="majorHAnsi" w:hAnsiTheme="majorHAnsi" w:cstheme="majorHAnsi"/>
                <w:sz w:val="20"/>
                <w:szCs w:val="20"/>
                <w:lang w:val="en-GB"/>
              </w:rPr>
            </w:pPr>
          </w:p>
        </w:tc>
      </w:tr>
      <w:tr w:rsidR="00AA3DAD" w:rsidRPr="00994276" w14:paraId="11DF2391" w14:textId="77777777" w:rsidTr="00994276">
        <w:tc>
          <w:tcPr>
            <w:tcW w:w="3823" w:type="dxa"/>
          </w:tcPr>
          <w:p w14:paraId="5D5881EE" w14:textId="7170FBDD" w:rsidR="00AA3DAD" w:rsidRPr="00994276" w:rsidRDefault="00AA3DAD" w:rsidP="007874B5">
            <w:pPr>
              <w:rPr>
                <w:rFonts w:asciiTheme="majorHAnsi" w:hAnsiTheme="majorHAnsi" w:cstheme="majorHAnsi"/>
                <w:sz w:val="20"/>
                <w:szCs w:val="20"/>
                <w:lang w:val="en-GB"/>
              </w:rPr>
            </w:pPr>
            <w:r w:rsidRPr="00AA3DAD">
              <w:rPr>
                <w:rFonts w:asciiTheme="majorHAnsi" w:hAnsiTheme="majorHAnsi" w:cstheme="majorHAnsi"/>
                <w:sz w:val="20"/>
                <w:szCs w:val="20"/>
                <w:lang w:val="en-GB"/>
              </w:rPr>
              <w:t xml:space="preserve">Demonstrated experience in </w:t>
            </w:r>
            <w:r w:rsidRPr="00994276">
              <w:rPr>
                <w:rFonts w:asciiTheme="majorHAnsi" w:hAnsiTheme="majorHAnsi" w:cstheme="majorHAnsi"/>
                <w:sz w:val="20"/>
                <w:szCs w:val="20"/>
                <w:lang w:val="en-GB"/>
              </w:rPr>
              <w:t xml:space="preserve">the </w:t>
            </w:r>
            <w:r w:rsidRPr="00AA3DAD">
              <w:rPr>
                <w:rFonts w:asciiTheme="majorHAnsi" w:hAnsiTheme="majorHAnsi" w:cstheme="majorHAnsi"/>
                <w:sz w:val="20"/>
                <w:szCs w:val="20"/>
                <w:lang w:val="en-GB"/>
              </w:rPr>
              <w:t>preparation and development of programmes for ICT or business educational programmes is an asset (10 points).</w:t>
            </w:r>
          </w:p>
        </w:tc>
        <w:tc>
          <w:tcPr>
            <w:tcW w:w="5527" w:type="dxa"/>
          </w:tcPr>
          <w:p w14:paraId="277D6D84" w14:textId="77777777" w:rsidR="00AA3DAD" w:rsidRPr="00994276" w:rsidRDefault="00AA3DAD" w:rsidP="007874B5">
            <w:pPr>
              <w:rPr>
                <w:rFonts w:asciiTheme="majorHAnsi" w:hAnsiTheme="majorHAnsi" w:cstheme="majorHAnsi"/>
                <w:sz w:val="20"/>
                <w:szCs w:val="20"/>
                <w:lang w:val="en-GB"/>
              </w:rPr>
            </w:pPr>
          </w:p>
        </w:tc>
      </w:tr>
      <w:tr w:rsidR="00AA3DAD" w:rsidRPr="00994276" w14:paraId="2A376737" w14:textId="77777777" w:rsidTr="00994276">
        <w:tc>
          <w:tcPr>
            <w:tcW w:w="3823" w:type="dxa"/>
          </w:tcPr>
          <w:p w14:paraId="1F110BCF" w14:textId="3255070D" w:rsidR="00AA3DAD" w:rsidRPr="00994276" w:rsidRDefault="00AA3DAD" w:rsidP="007874B5">
            <w:pPr>
              <w:rPr>
                <w:rFonts w:asciiTheme="majorHAnsi" w:hAnsiTheme="majorHAnsi" w:cstheme="majorHAnsi"/>
                <w:sz w:val="20"/>
                <w:szCs w:val="20"/>
                <w:lang w:val="en-GB"/>
              </w:rPr>
            </w:pPr>
            <w:r w:rsidRPr="00AA3DAD">
              <w:rPr>
                <w:rFonts w:asciiTheme="majorHAnsi" w:hAnsiTheme="majorHAnsi" w:cstheme="majorHAnsi"/>
                <w:sz w:val="20"/>
                <w:szCs w:val="20"/>
                <w:lang w:val="en-GB"/>
              </w:rPr>
              <w:t>Experience in delivery of training is an asset (5 points)</w:t>
            </w:r>
          </w:p>
        </w:tc>
        <w:tc>
          <w:tcPr>
            <w:tcW w:w="5527" w:type="dxa"/>
          </w:tcPr>
          <w:p w14:paraId="6BFED4D2" w14:textId="77777777" w:rsidR="00AA3DAD" w:rsidRPr="00994276" w:rsidRDefault="00AA3DAD" w:rsidP="007874B5">
            <w:pPr>
              <w:rPr>
                <w:rFonts w:asciiTheme="majorHAnsi" w:hAnsiTheme="majorHAnsi" w:cstheme="majorHAnsi"/>
                <w:sz w:val="20"/>
                <w:szCs w:val="20"/>
                <w:lang w:val="en-GB"/>
              </w:rPr>
            </w:pPr>
          </w:p>
        </w:tc>
      </w:tr>
      <w:tr w:rsidR="00AA3DAD" w:rsidRPr="00994276" w14:paraId="27F2ADB4" w14:textId="77777777" w:rsidTr="00994276">
        <w:tc>
          <w:tcPr>
            <w:tcW w:w="3823" w:type="dxa"/>
          </w:tcPr>
          <w:p w14:paraId="3DC1FB7F" w14:textId="23FE9D19" w:rsidR="00AA3DAD" w:rsidRPr="00994276" w:rsidRDefault="00AA3DAD" w:rsidP="007874B5">
            <w:pPr>
              <w:rPr>
                <w:rFonts w:asciiTheme="majorHAnsi" w:hAnsiTheme="majorHAnsi" w:cstheme="majorHAnsi"/>
                <w:sz w:val="20"/>
                <w:szCs w:val="20"/>
                <w:lang w:val="en-GB"/>
              </w:rPr>
            </w:pPr>
            <w:r w:rsidRPr="00994276">
              <w:rPr>
                <w:rFonts w:asciiTheme="majorHAnsi" w:hAnsiTheme="majorHAnsi" w:cstheme="majorHAnsi"/>
                <w:sz w:val="20"/>
                <w:szCs w:val="20"/>
                <w:lang w:val="en-GB"/>
              </w:rPr>
              <w:t>Prior experience of working in the Balkan region is an asset (5 points).</w:t>
            </w:r>
          </w:p>
        </w:tc>
        <w:tc>
          <w:tcPr>
            <w:tcW w:w="5527" w:type="dxa"/>
          </w:tcPr>
          <w:p w14:paraId="55DA04B0" w14:textId="77777777" w:rsidR="00AA3DAD" w:rsidRPr="00994276" w:rsidRDefault="00AA3DAD" w:rsidP="007874B5">
            <w:pPr>
              <w:rPr>
                <w:rFonts w:asciiTheme="majorHAnsi" w:hAnsiTheme="majorHAnsi" w:cstheme="majorHAnsi"/>
                <w:sz w:val="20"/>
                <w:szCs w:val="20"/>
                <w:lang w:val="en-GB"/>
              </w:rPr>
            </w:pPr>
          </w:p>
        </w:tc>
      </w:tr>
    </w:tbl>
    <w:p w14:paraId="3BC9C946" w14:textId="473B5D64" w:rsidR="000D71D9" w:rsidRPr="00AA3DAD" w:rsidRDefault="000D71D9" w:rsidP="007874B5">
      <w:pPr>
        <w:spacing w:after="0" w:line="240" w:lineRule="auto"/>
        <w:rPr>
          <w:rFonts w:asciiTheme="majorHAnsi" w:hAnsiTheme="majorHAnsi" w:cstheme="majorHAnsi"/>
          <w:lang w:val="en-GB"/>
        </w:rPr>
      </w:pPr>
    </w:p>
    <w:p w14:paraId="37B91500" w14:textId="77777777" w:rsidR="005F3BC8" w:rsidRDefault="005F3BC8" w:rsidP="008118B0">
      <w:pPr>
        <w:spacing w:after="0" w:line="240" w:lineRule="auto"/>
        <w:jc w:val="both"/>
        <w:rPr>
          <w:rFonts w:asciiTheme="majorHAnsi" w:hAnsiTheme="majorHAnsi" w:cstheme="majorHAnsi"/>
          <w:sz w:val="24"/>
          <w:szCs w:val="24"/>
          <w:lang w:val="en-GB"/>
        </w:rPr>
      </w:pPr>
    </w:p>
    <w:p w14:paraId="60F6F87A" w14:textId="011A585D" w:rsidR="000D71D9" w:rsidRDefault="008118B0" w:rsidP="008118B0">
      <w:pPr>
        <w:spacing w:after="0" w:line="240" w:lineRule="auto"/>
        <w:jc w:val="both"/>
        <w:rPr>
          <w:rFonts w:asciiTheme="majorHAnsi" w:hAnsiTheme="majorHAnsi" w:cstheme="majorHAnsi"/>
          <w:sz w:val="24"/>
          <w:szCs w:val="24"/>
          <w:lang w:val="en-GB"/>
        </w:rPr>
      </w:pPr>
      <w:r w:rsidRPr="008118B0">
        <w:rPr>
          <w:rFonts w:asciiTheme="majorHAnsi" w:hAnsiTheme="majorHAnsi" w:cstheme="majorHAnsi"/>
          <w:sz w:val="24"/>
          <w:szCs w:val="24"/>
          <w:lang w:val="en-GB"/>
        </w:rPr>
        <w:lastRenderedPageBreak/>
        <w:t>I _______________________ undersigned, declare that I fully meet the criteria for participation in the procedure set out in this T</w:t>
      </w:r>
      <w:r>
        <w:rPr>
          <w:rFonts w:asciiTheme="majorHAnsi" w:hAnsiTheme="majorHAnsi" w:cstheme="majorHAnsi"/>
          <w:sz w:val="24"/>
          <w:szCs w:val="24"/>
          <w:lang w:val="mk-MK"/>
        </w:rPr>
        <w:t>о</w:t>
      </w:r>
      <w:r w:rsidRPr="008118B0">
        <w:rPr>
          <w:rFonts w:asciiTheme="majorHAnsi" w:hAnsiTheme="majorHAnsi" w:cstheme="majorHAnsi"/>
          <w:sz w:val="24"/>
          <w:szCs w:val="24"/>
          <w:lang w:val="en-GB"/>
        </w:rPr>
        <w:t xml:space="preserve">R and </w:t>
      </w:r>
      <w:r>
        <w:rPr>
          <w:rFonts w:asciiTheme="majorHAnsi" w:hAnsiTheme="majorHAnsi" w:cstheme="majorHAnsi"/>
          <w:sz w:val="24"/>
          <w:szCs w:val="24"/>
        </w:rPr>
        <w:t xml:space="preserve">I will submit all requested </w:t>
      </w:r>
      <w:r w:rsidR="009C54EB">
        <w:rPr>
          <w:rFonts w:asciiTheme="majorHAnsi" w:hAnsiTheme="majorHAnsi" w:cstheme="majorHAnsi"/>
          <w:sz w:val="24"/>
          <w:szCs w:val="24"/>
        </w:rPr>
        <w:t xml:space="preserve">documents and proofs upon request of the </w:t>
      </w:r>
      <w:r w:rsidRPr="008118B0">
        <w:rPr>
          <w:rFonts w:asciiTheme="majorHAnsi" w:hAnsiTheme="majorHAnsi" w:cstheme="majorHAnsi"/>
          <w:sz w:val="24"/>
          <w:szCs w:val="24"/>
          <w:lang w:val="en-GB"/>
        </w:rPr>
        <w:t>Evaluation Committee.</w:t>
      </w:r>
      <w:r w:rsidR="00EF77D1">
        <w:rPr>
          <w:rFonts w:asciiTheme="majorHAnsi" w:hAnsiTheme="majorHAnsi" w:cstheme="majorHAnsi"/>
          <w:sz w:val="24"/>
          <w:szCs w:val="24"/>
          <w:lang w:val="en-GB"/>
        </w:rPr>
        <w:t xml:space="preserve"> </w:t>
      </w:r>
    </w:p>
    <w:p w14:paraId="4036FD77" w14:textId="18A6A569" w:rsidR="00EF77D1" w:rsidRDefault="00EF77D1" w:rsidP="008118B0">
      <w:pPr>
        <w:spacing w:after="0" w:line="240" w:lineRule="auto"/>
        <w:jc w:val="both"/>
        <w:rPr>
          <w:rFonts w:asciiTheme="majorHAnsi" w:hAnsiTheme="majorHAnsi" w:cstheme="majorHAnsi"/>
          <w:sz w:val="24"/>
          <w:szCs w:val="24"/>
          <w:lang w:val="en-GB"/>
        </w:rPr>
      </w:pPr>
    </w:p>
    <w:p w14:paraId="4C246531" w14:textId="70C88931" w:rsidR="00EF77D1" w:rsidRDefault="00EF77D1" w:rsidP="005F3BC8">
      <w:pPr>
        <w:spacing w:after="0" w:line="240" w:lineRule="auto"/>
        <w:ind w:left="5670"/>
        <w:jc w:val="center"/>
        <w:rPr>
          <w:rFonts w:asciiTheme="majorHAnsi" w:hAnsiTheme="majorHAnsi" w:cstheme="majorHAnsi"/>
          <w:sz w:val="24"/>
          <w:szCs w:val="24"/>
          <w:lang w:val="en-GB"/>
        </w:rPr>
      </w:pPr>
      <w:r>
        <w:rPr>
          <w:rFonts w:asciiTheme="majorHAnsi" w:hAnsiTheme="majorHAnsi" w:cstheme="majorHAnsi"/>
          <w:sz w:val="24"/>
          <w:szCs w:val="24"/>
          <w:lang w:val="en-GB"/>
        </w:rPr>
        <w:t>Expert:</w:t>
      </w:r>
    </w:p>
    <w:p w14:paraId="58440B8B" w14:textId="457BBF51" w:rsidR="00EF77D1" w:rsidRDefault="00EF77D1" w:rsidP="005F3BC8">
      <w:pPr>
        <w:spacing w:after="0" w:line="240" w:lineRule="auto"/>
        <w:ind w:left="5670"/>
        <w:jc w:val="center"/>
        <w:rPr>
          <w:rFonts w:asciiTheme="majorHAnsi" w:hAnsiTheme="majorHAnsi" w:cstheme="majorHAnsi"/>
          <w:sz w:val="24"/>
          <w:szCs w:val="24"/>
          <w:lang w:val="en-GB"/>
        </w:rPr>
      </w:pPr>
    </w:p>
    <w:p w14:paraId="37676EE0" w14:textId="70ED0037" w:rsidR="00EF77D1" w:rsidRDefault="00EF77D1" w:rsidP="005F3BC8">
      <w:pPr>
        <w:spacing w:after="0" w:line="240" w:lineRule="auto"/>
        <w:ind w:left="5670"/>
        <w:jc w:val="center"/>
        <w:rPr>
          <w:rFonts w:asciiTheme="majorHAnsi" w:hAnsiTheme="majorHAnsi" w:cstheme="majorHAnsi"/>
          <w:sz w:val="24"/>
          <w:szCs w:val="24"/>
          <w:lang w:val="en-GB"/>
        </w:rPr>
      </w:pPr>
      <w:r>
        <w:rPr>
          <w:rFonts w:asciiTheme="majorHAnsi" w:hAnsiTheme="majorHAnsi" w:cstheme="majorHAnsi"/>
          <w:sz w:val="24"/>
          <w:szCs w:val="24"/>
          <w:lang w:val="en-GB"/>
        </w:rPr>
        <w:t>_______</w:t>
      </w:r>
      <w:r w:rsidR="005F3BC8">
        <w:rPr>
          <w:rFonts w:asciiTheme="majorHAnsi" w:hAnsiTheme="majorHAnsi" w:cstheme="majorHAnsi"/>
          <w:sz w:val="24"/>
          <w:szCs w:val="24"/>
          <w:lang w:val="en-GB"/>
        </w:rPr>
        <w:t>____</w:t>
      </w:r>
      <w:r>
        <w:rPr>
          <w:rFonts w:asciiTheme="majorHAnsi" w:hAnsiTheme="majorHAnsi" w:cstheme="majorHAnsi"/>
          <w:sz w:val="24"/>
          <w:szCs w:val="24"/>
          <w:lang w:val="en-GB"/>
        </w:rPr>
        <w:t>______</w:t>
      </w:r>
    </w:p>
    <w:p w14:paraId="792C0CBE" w14:textId="048462D2" w:rsidR="00EF77D1" w:rsidRPr="008B206D" w:rsidRDefault="00EF77D1" w:rsidP="008118B0">
      <w:pPr>
        <w:spacing w:after="0" w:line="240" w:lineRule="auto"/>
        <w:jc w:val="both"/>
        <w:rPr>
          <w:rFonts w:asciiTheme="majorHAnsi" w:hAnsiTheme="majorHAnsi" w:cstheme="majorHAnsi"/>
          <w:sz w:val="24"/>
          <w:szCs w:val="24"/>
          <w:lang w:val="en-GB"/>
        </w:rPr>
      </w:pPr>
    </w:p>
    <w:p w14:paraId="1765CC4A" w14:textId="375AE60F" w:rsidR="000D71D9" w:rsidRPr="008B206D" w:rsidRDefault="000D71D9" w:rsidP="007874B5">
      <w:pPr>
        <w:spacing w:after="0" w:line="240" w:lineRule="auto"/>
        <w:rPr>
          <w:rFonts w:asciiTheme="majorHAnsi" w:hAnsiTheme="majorHAnsi" w:cstheme="majorHAnsi"/>
          <w:sz w:val="24"/>
          <w:szCs w:val="24"/>
          <w:lang w:val="en-GB"/>
        </w:rPr>
      </w:pPr>
      <w:bookmarkStart w:id="1" w:name="_GoBack"/>
      <w:bookmarkEnd w:id="1"/>
    </w:p>
    <w:sectPr w:rsidR="000D71D9" w:rsidRPr="008B206D" w:rsidSect="00F10D3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BF25" w14:textId="77777777" w:rsidR="00AB67F0" w:rsidRDefault="00AB67F0" w:rsidP="00100ABD">
      <w:pPr>
        <w:spacing w:after="0" w:line="240" w:lineRule="auto"/>
      </w:pPr>
      <w:r>
        <w:separator/>
      </w:r>
    </w:p>
  </w:endnote>
  <w:endnote w:type="continuationSeparator" w:id="0">
    <w:p w14:paraId="054B229D" w14:textId="77777777" w:rsidR="00AB67F0" w:rsidRDefault="00AB67F0" w:rsidP="0010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0BBB" w14:textId="235A16A0" w:rsidR="003E4354" w:rsidRDefault="003E4354" w:rsidP="00ED2E32">
    <w:pPr>
      <w:pStyle w:val="Footer"/>
      <w:pBdr>
        <w:bottom w:val="single" w:sz="6" w:space="1" w:color="auto"/>
      </w:pBdr>
      <w:spacing w:before="120"/>
      <w:rPr>
        <w:noProof/>
      </w:rPr>
    </w:pPr>
  </w:p>
  <w:p w14:paraId="2C30F381" w14:textId="369887C9" w:rsidR="00ED78A2" w:rsidRPr="003E4354" w:rsidRDefault="00F10D34" w:rsidP="00ED2E32">
    <w:pPr>
      <w:pStyle w:val="Footer"/>
      <w:spacing w:before="120"/>
      <w:rPr>
        <w:rFonts w:asciiTheme="majorHAnsi" w:hAnsiTheme="majorHAnsi" w:cstheme="majorHAnsi"/>
        <w:color w:val="002060"/>
        <w:sz w:val="18"/>
        <w:szCs w:val="18"/>
        <w:lang w:val="en-GB"/>
      </w:rPr>
    </w:pPr>
    <w:r w:rsidRPr="003E4354">
      <w:rPr>
        <w:rFonts w:asciiTheme="majorHAnsi" w:hAnsiTheme="majorHAnsi" w:cstheme="majorHAnsi"/>
        <w:noProof/>
        <w:sz w:val="18"/>
        <w:szCs w:val="18"/>
      </w:rPr>
      <w:drawing>
        <wp:anchor distT="0" distB="0" distL="114300" distR="114300" simplePos="0" relativeHeight="251661824" behindDoc="1" locked="0" layoutInCell="1" allowOverlap="1" wp14:anchorId="1036A686" wp14:editId="57417A95">
          <wp:simplePos x="0" y="0"/>
          <wp:positionH relativeFrom="column">
            <wp:posOffset>4707428</wp:posOffset>
          </wp:positionH>
          <wp:positionV relativeFrom="paragraph">
            <wp:posOffset>24765</wp:posOffset>
          </wp:positionV>
          <wp:extent cx="1159972" cy="4762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368" cy="480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22C" w:rsidRPr="003E4354">
      <w:rPr>
        <w:rFonts w:asciiTheme="majorHAnsi" w:hAnsiTheme="majorHAnsi" w:cstheme="majorHAnsi"/>
        <w:noProof/>
        <w:sz w:val="18"/>
        <w:szCs w:val="18"/>
      </w:rPr>
      <w:t>`</w:t>
    </w:r>
    <w:r w:rsidR="00ED78A2" w:rsidRPr="003E4354">
      <w:rPr>
        <w:rFonts w:asciiTheme="majorHAnsi" w:hAnsiTheme="majorHAnsi" w:cstheme="majorHAnsi"/>
        <w:color w:val="002060"/>
        <w:sz w:val="18"/>
        <w:szCs w:val="18"/>
        <w:lang w:val="en-GB"/>
      </w:rPr>
      <w:t xml:space="preserve">Interreg IPA Cross-border Cooperation Programme </w:t>
    </w:r>
  </w:p>
  <w:p w14:paraId="5B26FE3D" w14:textId="5EA6B9A3" w:rsidR="00ED78A2" w:rsidRPr="003E4354" w:rsidRDefault="00ED78A2" w:rsidP="00C26557">
    <w:pPr>
      <w:pStyle w:val="Footer"/>
      <w:rPr>
        <w:rFonts w:asciiTheme="majorHAnsi" w:hAnsiTheme="majorHAnsi" w:cstheme="majorHAnsi"/>
        <w:color w:val="002060"/>
        <w:sz w:val="18"/>
        <w:szCs w:val="18"/>
        <w:lang w:val="en-GB"/>
      </w:rPr>
    </w:pPr>
    <w:r w:rsidRPr="003E4354">
      <w:rPr>
        <w:rFonts w:asciiTheme="majorHAnsi" w:hAnsiTheme="majorHAnsi" w:cstheme="majorHAnsi"/>
        <w:color w:val="002060"/>
        <w:sz w:val="18"/>
        <w:szCs w:val="18"/>
        <w:lang w:val="en-GB"/>
      </w:rPr>
      <w:t xml:space="preserve">“Greece </w:t>
    </w:r>
    <w:r w:rsidR="00E333FA" w:rsidRPr="003E4354">
      <w:rPr>
        <w:rFonts w:asciiTheme="majorHAnsi" w:hAnsiTheme="majorHAnsi" w:cstheme="majorHAnsi"/>
        <w:color w:val="002060"/>
        <w:sz w:val="18"/>
        <w:szCs w:val="18"/>
        <w:lang w:val="en-GB"/>
      </w:rPr>
      <w:t>-</w:t>
    </w:r>
    <w:r w:rsidRPr="003E4354">
      <w:rPr>
        <w:rFonts w:asciiTheme="majorHAnsi" w:hAnsiTheme="majorHAnsi" w:cstheme="majorHAnsi"/>
        <w:color w:val="002060"/>
        <w:sz w:val="18"/>
        <w:szCs w:val="18"/>
        <w:lang w:val="en-GB"/>
      </w:rPr>
      <w:t xml:space="preserve"> Republic of North Macedonia 2014-2020” </w:t>
    </w:r>
  </w:p>
  <w:p w14:paraId="4126105C" w14:textId="54BD67B9" w:rsidR="0044524E" w:rsidRPr="003E4354" w:rsidRDefault="00ED78A2" w:rsidP="00C26557">
    <w:pPr>
      <w:pStyle w:val="Footer"/>
      <w:rPr>
        <w:rFonts w:asciiTheme="majorHAnsi" w:hAnsiTheme="majorHAnsi" w:cstheme="majorHAnsi"/>
        <w:sz w:val="18"/>
        <w:szCs w:val="18"/>
      </w:rPr>
    </w:pPr>
    <w:r w:rsidRPr="003E4354">
      <w:rPr>
        <w:rFonts w:asciiTheme="majorHAnsi" w:hAnsiTheme="majorHAnsi" w:cstheme="majorHAnsi"/>
        <w:color w:val="002060"/>
        <w:sz w:val="18"/>
        <w:szCs w:val="18"/>
        <w:lang w:val="en-GB"/>
      </w:rPr>
      <w:t>iCBA-F1-S.O.1.1-SC038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3274" w14:textId="77777777" w:rsidR="00AB67F0" w:rsidRDefault="00AB67F0" w:rsidP="00100ABD">
      <w:pPr>
        <w:spacing w:after="0" w:line="240" w:lineRule="auto"/>
      </w:pPr>
      <w:r>
        <w:separator/>
      </w:r>
    </w:p>
  </w:footnote>
  <w:footnote w:type="continuationSeparator" w:id="0">
    <w:p w14:paraId="17708148" w14:textId="77777777" w:rsidR="00AB67F0" w:rsidRDefault="00AB67F0" w:rsidP="0010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CC98" w14:textId="52A76621" w:rsidR="005F33E6" w:rsidRDefault="00EE6EC8" w:rsidP="00E36AD2">
    <w:pPr>
      <w:pStyle w:val="Header"/>
      <w:jc w:val="center"/>
    </w:pPr>
    <w:r w:rsidRPr="00EE6EC8">
      <w:rPr>
        <w:rFonts w:asciiTheme="majorHAnsi" w:hAnsiTheme="majorHAnsi" w:cstheme="majorHAnsi"/>
        <w:b/>
        <w:bCs/>
        <w:noProof/>
        <w:sz w:val="24"/>
        <w:szCs w:val="24"/>
      </w:rPr>
      <w:drawing>
        <wp:inline distT="0" distB="0" distL="0" distR="0" wp14:anchorId="7B05E67D" wp14:editId="350934A5">
          <wp:extent cx="3406140" cy="537845"/>
          <wp:effectExtent l="0" t="0" r="3810" b="0"/>
          <wp:docPr id="3" name="Picture 3" descr="C:\Users\Ljubica Topuzoska\Downloads\project logo 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ica Topuzoska\Downloads\project logo v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140" cy="537845"/>
                  </a:xfrm>
                  <a:prstGeom prst="rect">
                    <a:avLst/>
                  </a:prstGeom>
                  <a:noFill/>
                  <a:ln>
                    <a:noFill/>
                  </a:ln>
                </pic:spPr>
              </pic:pic>
            </a:graphicData>
          </a:graphic>
        </wp:inline>
      </w:drawing>
    </w:r>
    <w:r w:rsidR="003E4354">
      <w:rPr>
        <w:noProof/>
      </w:rPr>
      <w:drawing>
        <wp:anchor distT="0" distB="0" distL="114300" distR="114300" simplePos="0" relativeHeight="251658752" behindDoc="1" locked="0" layoutInCell="1" allowOverlap="1" wp14:anchorId="42250BB2" wp14:editId="30972DA1">
          <wp:simplePos x="0" y="0"/>
          <wp:positionH relativeFrom="column">
            <wp:posOffset>38101</wp:posOffset>
          </wp:positionH>
          <wp:positionV relativeFrom="paragraph">
            <wp:posOffset>-266700</wp:posOffset>
          </wp:positionV>
          <wp:extent cx="1295400" cy="7286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134" cy="7324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31B8C" w14:textId="1A8AE53F" w:rsidR="005F33E6" w:rsidRDefault="005F33E6" w:rsidP="00E36AD2">
    <w:pPr>
      <w:pStyle w:val="Header"/>
      <w:jc w:val="center"/>
    </w:pPr>
  </w:p>
  <w:p w14:paraId="6C3A888B" w14:textId="1DC5CB96" w:rsidR="00100ABD" w:rsidRPr="003E4354" w:rsidRDefault="00CF07CC" w:rsidP="003E4354">
    <w:pPr>
      <w:pStyle w:val="Header"/>
      <w:pBdr>
        <w:bottom w:val="single" w:sz="6" w:space="1" w:color="auto"/>
      </w:pBdr>
      <w:spacing w:before="120"/>
      <w:jc w:val="center"/>
      <w:rPr>
        <w:rFonts w:asciiTheme="majorHAnsi" w:hAnsiTheme="majorHAnsi" w:cstheme="majorHAnsi"/>
        <w:color w:val="002060"/>
        <w:sz w:val="24"/>
        <w:szCs w:val="24"/>
      </w:rPr>
    </w:pPr>
    <w:r w:rsidRPr="003E4354">
      <w:rPr>
        <w:rFonts w:asciiTheme="majorHAnsi" w:hAnsiTheme="majorHAnsi" w:cstheme="majorHAnsi"/>
        <w:color w:val="002060"/>
        <w:sz w:val="20"/>
        <w:szCs w:val="20"/>
      </w:rPr>
      <w:t>Intelligent Cross-Border Accelerator for Innovative ICT-enabled start-ups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15"/>
    <w:multiLevelType w:val="hybridMultilevel"/>
    <w:tmpl w:val="18F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1B38"/>
    <w:multiLevelType w:val="hybridMultilevel"/>
    <w:tmpl w:val="AE7A2BC4"/>
    <w:lvl w:ilvl="0" w:tplc="6C1E3E38">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19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D567F1"/>
    <w:multiLevelType w:val="hybridMultilevel"/>
    <w:tmpl w:val="C60E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00A9"/>
    <w:multiLevelType w:val="hybridMultilevel"/>
    <w:tmpl w:val="285E0BAE"/>
    <w:lvl w:ilvl="0" w:tplc="33EEBD6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571B"/>
    <w:multiLevelType w:val="hybridMultilevel"/>
    <w:tmpl w:val="73C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E0B"/>
    <w:multiLevelType w:val="hybridMultilevel"/>
    <w:tmpl w:val="2F30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16B3E"/>
    <w:multiLevelType w:val="hybridMultilevel"/>
    <w:tmpl w:val="F10E70EA"/>
    <w:lvl w:ilvl="0" w:tplc="6C1E3E38">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86A"/>
    <w:multiLevelType w:val="hybridMultilevel"/>
    <w:tmpl w:val="9648EAAA"/>
    <w:lvl w:ilvl="0" w:tplc="6C1E3E38">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248F1"/>
    <w:multiLevelType w:val="hybridMultilevel"/>
    <w:tmpl w:val="18C6A5E4"/>
    <w:lvl w:ilvl="0" w:tplc="73E4712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F763F"/>
    <w:multiLevelType w:val="hybridMultilevel"/>
    <w:tmpl w:val="51B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8457B"/>
    <w:multiLevelType w:val="hybridMultilevel"/>
    <w:tmpl w:val="87AA04CC"/>
    <w:lvl w:ilvl="0" w:tplc="0409000F">
      <w:start w:val="1"/>
      <w:numFmt w:val="decimal"/>
      <w:lvlText w:val="%1."/>
      <w:lvlJc w:val="left"/>
      <w:pPr>
        <w:ind w:left="720" w:hanging="360"/>
      </w:pPr>
      <w:rPr>
        <w:rFonts w:hint="default"/>
      </w:rPr>
    </w:lvl>
    <w:lvl w:ilvl="1" w:tplc="6C1E3E38">
      <w:start w:val="7"/>
      <w:numFmt w:val="bullet"/>
      <w:lvlText w:val="-"/>
      <w:lvlJc w:val="left"/>
      <w:pPr>
        <w:ind w:left="1440" w:hanging="360"/>
      </w:pPr>
      <w:rPr>
        <w:rFonts w:ascii="Calibri" w:eastAsia="Times New Roman" w:hAnsi="Calibri"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01699"/>
    <w:multiLevelType w:val="hybridMultilevel"/>
    <w:tmpl w:val="64404E6C"/>
    <w:lvl w:ilvl="0" w:tplc="6C1E3E38">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F4A81"/>
    <w:multiLevelType w:val="hybridMultilevel"/>
    <w:tmpl w:val="82D81D40"/>
    <w:lvl w:ilvl="0" w:tplc="73E4712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C1F65"/>
    <w:multiLevelType w:val="hybridMultilevel"/>
    <w:tmpl w:val="D18EF5E6"/>
    <w:lvl w:ilvl="0" w:tplc="9760B17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B3BD9"/>
    <w:multiLevelType w:val="hybridMultilevel"/>
    <w:tmpl w:val="44B4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E3A90"/>
    <w:multiLevelType w:val="hybridMultilevel"/>
    <w:tmpl w:val="F7C26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43257"/>
    <w:multiLevelType w:val="hybridMultilevel"/>
    <w:tmpl w:val="E5D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
  </w:num>
  <w:num w:numId="5">
    <w:abstractNumId w:val="7"/>
  </w:num>
  <w:num w:numId="6">
    <w:abstractNumId w:val="2"/>
  </w:num>
  <w:num w:numId="7">
    <w:abstractNumId w:val="5"/>
  </w:num>
  <w:num w:numId="8">
    <w:abstractNumId w:val="15"/>
  </w:num>
  <w:num w:numId="9">
    <w:abstractNumId w:val="3"/>
  </w:num>
  <w:num w:numId="10">
    <w:abstractNumId w:val="17"/>
  </w:num>
  <w:num w:numId="11">
    <w:abstractNumId w:val="10"/>
  </w:num>
  <w:num w:numId="12">
    <w:abstractNumId w:val="6"/>
  </w:num>
  <w:num w:numId="13">
    <w:abstractNumId w:val="0"/>
  </w:num>
  <w:num w:numId="14">
    <w:abstractNumId w:val="4"/>
  </w:num>
  <w:num w:numId="15">
    <w:abstractNumId w:val="9"/>
  </w:num>
  <w:num w:numId="16">
    <w:abstractNumId w:val="1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ysDC2MDA1AQJzSyUdpeDU4uLM/DyQArNaAFgtKLYsAAAA"/>
  </w:docVars>
  <w:rsids>
    <w:rsidRoot w:val="001B65B0"/>
    <w:rsid w:val="000062FB"/>
    <w:rsid w:val="00006352"/>
    <w:rsid w:val="00031AA3"/>
    <w:rsid w:val="00037259"/>
    <w:rsid w:val="00043B09"/>
    <w:rsid w:val="00044D66"/>
    <w:rsid w:val="00062A5E"/>
    <w:rsid w:val="000655D2"/>
    <w:rsid w:val="0006720E"/>
    <w:rsid w:val="00070276"/>
    <w:rsid w:val="00075B3D"/>
    <w:rsid w:val="00080FBF"/>
    <w:rsid w:val="000822FC"/>
    <w:rsid w:val="00083784"/>
    <w:rsid w:val="00085A85"/>
    <w:rsid w:val="00090A2B"/>
    <w:rsid w:val="000953BC"/>
    <w:rsid w:val="000B241E"/>
    <w:rsid w:val="000B4FE8"/>
    <w:rsid w:val="000B58E5"/>
    <w:rsid w:val="000C0768"/>
    <w:rsid w:val="000D4498"/>
    <w:rsid w:val="000D571B"/>
    <w:rsid w:val="000D57C7"/>
    <w:rsid w:val="000D71D9"/>
    <w:rsid w:val="000E3511"/>
    <w:rsid w:val="000E52F6"/>
    <w:rsid w:val="00100ABD"/>
    <w:rsid w:val="00101DCE"/>
    <w:rsid w:val="00103CFE"/>
    <w:rsid w:val="0011021E"/>
    <w:rsid w:val="00130F5E"/>
    <w:rsid w:val="00131684"/>
    <w:rsid w:val="00145D0D"/>
    <w:rsid w:val="001474EF"/>
    <w:rsid w:val="00153780"/>
    <w:rsid w:val="00153C20"/>
    <w:rsid w:val="00164233"/>
    <w:rsid w:val="001647D2"/>
    <w:rsid w:val="001676C8"/>
    <w:rsid w:val="0017021B"/>
    <w:rsid w:val="0017310C"/>
    <w:rsid w:val="0018253F"/>
    <w:rsid w:val="0018325F"/>
    <w:rsid w:val="00192F5C"/>
    <w:rsid w:val="001A06DA"/>
    <w:rsid w:val="001A126E"/>
    <w:rsid w:val="001B4096"/>
    <w:rsid w:val="001B65B0"/>
    <w:rsid w:val="001C3D1D"/>
    <w:rsid w:val="001C6C09"/>
    <w:rsid w:val="001D372A"/>
    <w:rsid w:val="001F1C02"/>
    <w:rsid w:val="001F3A37"/>
    <w:rsid w:val="001F5E16"/>
    <w:rsid w:val="00200FA4"/>
    <w:rsid w:val="00211A02"/>
    <w:rsid w:val="00212096"/>
    <w:rsid w:val="0021226A"/>
    <w:rsid w:val="0021299F"/>
    <w:rsid w:val="0022517C"/>
    <w:rsid w:val="0023620F"/>
    <w:rsid w:val="00236C18"/>
    <w:rsid w:val="00243F36"/>
    <w:rsid w:val="002444A4"/>
    <w:rsid w:val="0024496B"/>
    <w:rsid w:val="00246748"/>
    <w:rsid w:val="00246E8E"/>
    <w:rsid w:val="002543AB"/>
    <w:rsid w:val="002546D8"/>
    <w:rsid w:val="002575F7"/>
    <w:rsid w:val="00281EFE"/>
    <w:rsid w:val="0028291E"/>
    <w:rsid w:val="00297092"/>
    <w:rsid w:val="002A045A"/>
    <w:rsid w:val="002A3CB6"/>
    <w:rsid w:val="002A41D6"/>
    <w:rsid w:val="002A4644"/>
    <w:rsid w:val="002A722D"/>
    <w:rsid w:val="002C0309"/>
    <w:rsid w:val="002C6B39"/>
    <w:rsid w:val="002D1CDE"/>
    <w:rsid w:val="002D4B9A"/>
    <w:rsid w:val="002D59AA"/>
    <w:rsid w:val="002E563F"/>
    <w:rsid w:val="00304F5C"/>
    <w:rsid w:val="00307956"/>
    <w:rsid w:val="0031751B"/>
    <w:rsid w:val="00326B13"/>
    <w:rsid w:val="0033151F"/>
    <w:rsid w:val="0033262E"/>
    <w:rsid w:val="00345E0A"/>
    <w:rsid w:val="00347FCA"/>
    <w:rsid w:val="00351A6C"/>
    <w:rsid w:val="0036220A"/>
    <w:rsid w:val="00366934"/>
    <w:rsid w:val="00371FCE"/>
    <w:rsid w:val="003A4BFC"/>
    <w:rsid w:val="003B3037"/>
    <w:rsid w:val="003C6E60"/>
    <w:rsid w:val="003C7C48"/>
    <w:rsid w:val="003E1540"/>
    <w:rsid w:val="003E214D"/>
    <w:rsid w:val="003E31A0"/>
    <w:rsid w:val="003E4354"/>
    <w:rsid w:val="003E573E"/>
    <w:rsid w:val="003F4A57"/>
    <w:rsid w:val="003F6EA3"/>
    <w:rsid w:val="00402C65"/>
    <w:rsid w:val="00403F25"/>
    <w:rsid w:val="00422EF1"/>
    <w:rsid w:val="004232E1"/>
    <w:rsid w:val="00423FCC"/>
    <w:rsid w:val="00424150"/>
    <w:rsid w:val="00436AEB"/>
    <w:rsid w:val="00442789"/>
    <w:rsid w:val="0044524E"/>
    <w:rsid w:val="004469B8"/>
    <w:rsid w:val="0045047A"/>
    <w:rsid w:val="00450A7B"/>
    <w:rsid w:val="00453878"/>
    <w:rsid w:val="0045422C"/>
    <w:rsid w:val="00457833"/>
    <w:rsid w:val="004603B6"/>
    <w:rsid w:val="00477555"/>
    <w:rsid w:val="00495ADC"/>
    <w:rsid w:val="00497E38"/>
    <w:rsid w:val="004A4C40"/>
    <w:rsid w:val="004A72F1"/>
    <w:rsid w:val="004B18EB"/>
    <w:rsid w:val="004B26B1"/>
    <w:rsid w:val="004D5EC3"/>
    <w:rsid w:val="004E07F0"/>
    <w:rsid w:val="004E1689"/>
    <w:rsid w:val="004E54D5"/>
    <w:rsid w:val="00501A56"/>
    <w:rsid w:val="00502128"/>
    <w:rsid w:val="00502BF8"/>
    <w:rsid w:val="0050702A"/>
    <w:rsid w:val="0051632C"/>
    <w:rsid w:val="00525D63"/>
    <w:rsid w:val="0053240A"/>
    <w:rsid w:val="00537528"/>
    <w:rsid w:val="00544800"/>
    <w:rsid w:val="00544CF6"/>
    <w:rsid w:val="00552A0E"/>
    <w:rsid w:val="005539E1"/>
    <w:rsid w:val="005633CF"/>
    <w:rsid w:val="0056481B"/>
    <w:rsid w:val="00572F7A"/>
    <w:rsid w:val="00575463"/>
    <w:rsid w:val="005818E0"/>
    <w:rsid w:val="005853A7"/>
    <w:rsid w:val="00592B5E"/>
    <w:rsid w:val="00596813"/>
    <w:rsid w:val="005974B4"/>
    <w:rsid w:val="005A0781"/>
    <w:rsid w:val="005A6C19"/>
    <w:rsid w:val="005B1C76"/>
    <w:rsid w:val="005C08FA"/>
    <w:rsid w:val="005D3C72"/>
    <w:rsid w:val="005E3673"/>
    <w:rsid w:val="005E72FB"/>
    <w:rsid w:val="005F33E6"/>
    <w:rsid w:val="005F3BC8"/>
    <w:rsid w:val="005F3C8A"/>
    <w:rsid w:val="005F755A"/>
    <w:rsid w:val="00603F32"/>
    <w:rsid w:val="00612620"/>
    <w:rsid w:val="00613DFF"/>
    <w:rsid w:val="00614E96"/>
    <w:rsid w:val="00615BD8"/>
    <w:rsid w:val="00620E9B"/>
    <w:rsid w:val="00625CB0"/>
    <w:rsid w:val="00630458"/>
    <w:rsid w:val="00633443"/>
    <w:rsid w:val="0064695F"/>
    <w:rsid w:val="006505D5"/>
    <w:rsid w:val="0065597E"/>
    <w:rsid w:val="00660BF9"/>
    <w:rsid w:val="0068030C"/>
    <w:rsid w:val="0068164E"/>
    <w:rsid w:val="0068192E"/>
    <w:rsid w:val="00683B24"/>
    <w:rsid w:val="00693F74"/>
    <w:rsid w:val="00696AC5"/>
    <w:rsid w:val="006A768A"/>
    <w:rsid w:val="006C0A8A"/>
    <w:rsid w:val="006E1CEC"/>
    <w:rsid w:val="006E26EB"/>
    <w:rsid w:val="006E63F0"/>
    <w:rsid w:val="006F15B6"/>
    <w:rsid w:val="006F1BC4"/>
    <w:rsid w:val="007100B4"/>
    <w:rsid w:val="00711D1B"/>
    <w:rsid w:val="00712FD9"/>
    <w:rsid w:val="007161C7"/>
    <w:rsid w:val="00720D0C"/>
    <w:rsid w:val="00725437"/>
    <w:rsid w:val="00735521"/>
    <w:rsid w:val="00735E44"/>
    <w:rsid w:val="00740EB7"/>
    <w:rsid w:val="0075100A"/>
    <w:rsid w:val="00752EA4"/>
    <w:rsid w:val="00757E80"/>
    <w:rsid w:val="007664E9"/>
    <w:rsid w:val="00777B5E"/>
    <w:rsid w:val="00777CF4"/>
    <w:rsid w:val="0078279D"/>
    <w:rsid w:val="007827BA"/>
    <w:rsid w:val="007839E9"/>
    <w:rsid w:val="00783D1C"/>
    <w:rsid w:val="00783E45"/>
    <w:rsid w:val="007874B5"/>
    <w:rsid w:val="007E593D"/>
    <w:rsid w:val="0080442C"/>
    <w:rsid w:val="00806BCD"/>
    <w:rsid w:val="008118B0"/>
    <w:rsid w:val="00822EC5"/>
    <w:rsid w:val="00825D42"/>
    <w:rsid w:val="0082625F"/>
    <w:rsid w:val="00830DD1"/>
    <w:rsid w:val="008353F5"/>
    <w:rsid w:val="008526EA"/>
    <w:rsid w:val="00854DA7"/>
    <w:rsid w:val="00862A27"/>
    <w:rsid w:val="00880E2D"/>
    <w:rsid w:val="00896786"/>
    <w:rsid w:val="00896F68"/>
    <w:rsid w:val="008A245E"/>
    <w:rsid w:val="008B206D"/>
    <w:rsid w:val="008C0FDC"/>
    <w:rsid w:val="008D0AA7"/>
    <w:rsid w:val="008D23A9"/>
    <w:rsid w:val="008E0A81"/>
    <w:rsid w:val="008E5B20"/>
    <w:rsid w:val="008E7BB1"/>
    <w:rsid w:val="008E7D43"/>
    <w:rsid w:val="008E7D87"/>
    <w:rsid w:val="008F0C8B"/>
    <w:rsid w:val="008F1E5F"/>
    <w:rsid w:val="008F7280"/>
    <w:rsid w:val="0090437F"/>
    <w:rsid w:val="009064ED"/>
    <w:rsid w:val="009326C3"/>
    <w:rsid w:val="0094584B"/>
    <w:rsid w:val="00953EF2"/>
    <w:rsid w:val="0095479B"/>
    <w:rsid w:val="00963EAF"/>
    <w:rsid w:val="0096415A"/>
    <w:rsid w:val="00965F63"/>
    <w:rsid w:val="009700E9"/>
    <w:rsid w:val="00971B3F"/>
    <w:rsid w:val="00981664"/>
    <w:rsid w:val="00983ADF"/>
    <w:rsid w:val="009906FB"/>
    <w:rsid w:val="00994276"/>
    <w:rsid w:val="009A0A1B"/>
    <w:rsid w:val="009A64F3"/>
    <w:rsid w:val="009B00B4"/>
    <w:rsid w:val="009B1DC2"/>
    <w:rsid w:val="009B694F"/>
    <w:rsid w:val="009B7E8C"/>
    <w:rsid w:val="009C000E"/>
    <w:rsid w:val="009C0C1F"/>
    <w:rsid w:val="009C54EB"/>
    <w:rsid w:val="009D1507"/>
    <w:rsid w:val="009D4864"/>
    <w:rsid w:val="009E1396"/>
    <w:rsid w:val="009E32C2"/>
    <w:rsid w:val="009E37FE"/>
    <w:rsid w:val="009E59A7"/>
    <w:rsid w:val="00A0568B"/>
    <w:rsid w:val="00A07B55"/>
    <w:rsid w:val="00A07F13"/>
    <w:rsid w:val="00A15B31"/>
    <w:rsid w:val="00A244A1"/>
    <w:rsid w:val="00A303CD"/>
    <w:rsid w:val="00A34F8E"/>
    <w:rsid w:val="00A43AC8"/>
    <w:rsid w:val="00A50C1C"/>
    <w:rsid w:val="00A52215"/>
    <w:rsid w:val="00A56717"/>
    <w:rsid w:val="00A67FB3"/>
    <w:rsid w:val="00A764A0"/>
    <w:rsid w:val="00A83E4C"/>
    <w:rsid w:val="00A90A7C"/>
    <w:rsid w:val="00A93A81"/>
    <w:rsid w:val="00AA3DAD"/>
    <w:rsid w:val="00AB5C0B"/>
    <w:rsid w:val="00AB5E99"/>
    <w:rsid w:val="00AB67F0"/>
    <w:rsid w:val="00AB68B3"/>
    <w:rsid w:val="00AC313B"/>
    <w:rsid w:val="00AD6E41"/>
    <w:rsid w:val="00AE1E82"/>
    <w:rsid w:val="00AF437D"/>
    <w:rsid w:val="00B021DB"/>
    <w:rsid w:val="00B21119"/>
    <w:rsid w:val="00B2333D"/>
    <w:rsid w:val="00B2575B"/>
    <w:rsid w:val="00B32CA3"/>
    <w:rsid w:val="00B32E7A"/>
    <w:rsid w:val="00B361DE"/>
    <w:rsid w:val="00B51D62"/>
    <w:rsid w:val="00B54E00"/>
    <w:rsid w:val="00B65F73"/>
    <w:rsid w:val="00B662F3"/>
    <w:rsid w:val="00B84BE0"/>
    <w:rsid w:val="00B97471"/>
    <w:rsid w:val="00BA5818"/>
    <w:rsid w:val="00BB12AC"/>
    <w:rsid w:val="00BB4CCA"/>
    <w:rsid w:val="00BC1D14"/>
    <w:rsid w:val="00BC6532"/>
    <w:rsid w:val="00BD6AB8"/>
    <w:rsid w:val="00BD7EFB"/>
    <w:rsid w:val="00BD7EFF"/>
    <w:rsid w:val="00BE6821"/>
    <w:rsid w:val="00BE76AB"/>
    <w:rsid w:val="00BF37EB"/>
    <w:rsid w:val="00C024E7"/>
    <w:rsid w:val="00C03120"/>
    <w:rsid w:val="00C25DCB"/>
    <w:rsid w:val="00C26557"/>
    <w:rsid w:val="00C3287A"/>
    <w:rsid w:val="00C41202"/>
    <w:rsid w:val="00C4148D"/>
    <w:rsid w:val="00C42123"/>
    <w:rsid w:val="00C46C11"/>
    <w:rsid w:val="00C50223"/>
    <w:rsid w:val="00C73C83"/>
    <w:rsid w:val="00C75151"/>
    <w:rsid w:val="00C77F6C"/>
    <w:rsid w:val="00C8625A"/>
    <w:rsid w:val="00C87AFA"/>
    <w:rsid w:val="00C932A5"/>
    <w:rsid w:val="00CA69E6"/>
    <w:rsid w:val="00CA7F14"/>
    <w:rsid w:val="00CB63EB"/>
    <w:rsid w:val="00CC6C7C"/>
    <w:rsid w:val="00CD3725"/>
    <w:rsid w:val="00CD4061"/>
    <w:rsid w:val="00CE1CA8"/>
    <w:rsid w:val="00CE6E7F"/>
    <w:rsid w:val="00CF07CC"/>
    <w:rsid w:val="00D05914"/>
    <w:rsid w:val="00D07F33"/>
    <w:rsid w:val="00D10C74"/>
    <w:rsid w:val="00D22DFC"/>
    <w:rsid w:val="00D36FBA"/>
    <w:rsid w:val="00D415FE"/>
    <w:rsid w:val="00D46A0B"/>
    <w:rsid w:val="00D56304"/>
    <w:rsid w:val="00D57D01"/>
    <w:rsid w:val="00D6351C"/>
    <w:rsid w:val="00D6694F"/>
    <w:rsid w:val="00D80ADD"/>
    <w:rsid w:val="00DA6519"/>
    <w:rsid w:val="00DB2A6C"/>
    <w:rsid w:val="00DB7332"/>
    <w:rsid w:val="00DC324F"/>
    <w:rsid w:val="00DC4411"/>
    <w:rsid w:val="00DC53F6"/>
    <w:rsid w:val="00DD3376"/>
    <w:rsid w:val="00DD34FB"/>
    <w:rsid w:val="00DE20D3"/>
    <w:rsid w:val="00DF27E7"/>
    <w:rsid w:val="00DF2B87"/>
    <w:rsid w:val="00DF311F"/>
    <w:rsid w:val="00DF42C2"/>
    <w:rsid w:val="00DF7223"/>
    <w:rsid w:val="00E06700"/>
    <w:rsid w:val="00E106D3"/>
    <w:rsid w:val="00E131A7"/>
    <w:rsid w:val="00E228FE"/>
    <w:rsid w:val="00E333FA"/>
    <w:rsid w:val="00E33755"/>
    <w:rsid w:val="00E36AD2"/>
    <w:rsid w:val="00E41067"/>
    <w:rsid w:val="00E51F47"/>
    <w:rsid w:val="00E55001"/>
    <w:rsid w:val="00E557E8"/>
    <w:rsid w:val="00E61D44"/>
    <w:rsid w:val="00E66E86"/>
    <w:rsid w:val="00E71E35"/>
    <w:rsid w:val="00E778B3"/>
    <w:rsid w:val="00E87113"/>
    <w:rsid w:val="00E927BD"/>
    <w:rsid w:val="00E9362C"/>
    <w:rsid w:val="00EA4CA4"/>
    <w:rsid w:val="00EB05C1"/>
    <w:rsid w:val="00EB368F"/>
    <w:rsid w:val="00EB57E0"/>
    <w:rsid w:val="00ED2139"/>
    <w:rsid w:val="00ED2E32"/>
    <w:rsid w:val="00ED314B"/>
    <w:rsid w:val="00ED3B05"/>
    <w:rsid w:val="00ED5CF2"/>
    <w:rsid w:val="00ED78A2"/>
    <w:rsid w:val="00EE6EC8"/>
    <w:rsid w:val="00EE7EC2"/>
    <w:rsid w:val="00EF77D1"/>
    <w:rsid w:val="00F02A19"/>
    <w:rsid w:val="00F10D34"/>
    <w:rsid w:val="00F21B25"/>
    <w:rsid w:val="00F27546"/>
    <w:rsid w:val="00F31478"/>
    <w:rsid w:val="00F346CB"/>
    <w:rsid w:val="00F50C89"/>
    <w:rsid w:val="00F529C8"/>
    <w:rsid w:val="00F5574B"/>
    <w:rsid w:val="00F61A49"/>
    <w:rsid w:val="00F80B78"/>
    <w:rsid w:val="00F80C84"/>
    <w:rsid w:val="00F8162A"/>
    <w:rsid w:val="00F822F7"/>
    <w:rsid w:val="00FA089A"/>
    <w:rsid w:val="00FA1E11"/>
    <w:rsid w:val="00FA22A9"/>
    <w:rsid w:val="00FB7E49"/>
    <w:rsid w:val="00FC4110"/>
    <w:rsid w:val="00FC6BBD"/>
    <w:rsid w:val="00FD0298"/>
    <w:rsid w:val="00FD14C6"/>
    <w:rsid w:val="00FD3211"/>
    <w:rsid w:val="00FE1719"/>
    <w:rsid w:val="00FE2E53"/>
    <w:rsid w:val="00FE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693F"/>
  <w15:chartTrackingRefBased/>
  <w15:docId w15:val="{412494A9-6864-4804-829A-C9B9FFA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08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2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A7"/>
    <w:pPr>
      <w:ind w:left="720"/>
      <w:contextualSpacing/>
    </w:pPr>
  </w:style>
  <w:style w:type="paragraph" w:styleId="Header">
    <w:name w:val="header"/>
    <w:basedOn w:val="Normal"/>
    <w:link w:val="HeaderChar"/>
    <w:uiPriority w:val="99"/>
    <w:unhideWhenUsed/>
    <w:rsid w:val="0010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BD"/>
  </w:style>
  <w:style w:type="paragraph" w:styleId="Footer">
    <w:name w:val="footer"/>
    <w:basedOn w:val="Normal"/>
    <w:link w:val="FooterChar"/>
    <w:uiPriority w:val="99"/>
    <w:unhideWhenUsed/>
    <w:rsid w:val="0010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BD"/>
  </w:style>
  <w:style w:type="character" w:customStyle="1" w:styleId="Heading1Char">
    <w:name w:val="Heading 1 Char"/>
    <w:basedOn w:val="DefaultParagraphFont"/>
    <w:link w:val="Heading1"/>
    <w:uiPriority w:val="9"/>
    <w:rsid w:val="00CF07CC"/>
    <w:rPr>
      <w:rFonts w:ascii="Times New Roman" w:eastAsia="Times New Roman" w:hAnsi="Times New Roman" w:cs="Times New Roman"/>
      <w:b/>
      <w:bCs/>
      <w:kern w:val="36"/>
      <w:sz w:val="48"/>
      <w:szCs w:val="48"/>
    </w:rPr>
  </w:style>
  <w:style w:type="table" w:styleId="TableGrid">
    <w:name w:val="Table Grid"/>
    <w:basedOn w:val="TableNormal"/>
    <w:uiPriority w:val="39"/>
    <w:rsid w:val="009E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A27"/>
    <w:rPr>
      <w:color w:val="0563C1" w:themeColor="hyperlink"/>
      <w:u w:val="single"/>
    </w:rPr>
  </w:style>
  <w:style w:type="character" w:customStyle="1" w:styleId="UnresolvedMention">
    <w:name w:val="Unresolved Mention"/>
    <w:basedOn w:val="DefaultParagraphFont"/>
    <w:uiPriority w:val="99"/>
    <w:semiHidden/>
    <w:unhideWhenUsed/>
    <w:rsid w:val="00862A27"/>
    <w:rPr>
      <w:color w:val="605E5C"/>
      <w:shd w:val="clear" w:color="auto" w:fill="E1DFDD"/>
    </w:rPr>
  </w:style>
  <w:style w:type="character" w:styleId="CommentReference">
    <w:name w:val="annotation reference"/>
    <w:basedOn w:val="DefaultParagraphFont"/>
    <w:uiPriority w:val="99"/>
    <w:semiHidden/>
    <w:unhideWhenUsed/>
    <w:rsid w:val="000B58E5"/>
    <w:rPr>
      <w:sz w:val="16"/>
      <w:szCs w:val="16"/>
    </w:rPr>
  </w:style>
  <w:style w:type="paragraph" w:styleId="CommentText">
    <w:name w:val="annotation text"/>
    <w:basedOn w:val="Normal"/>
    <w:link w:val="CommentTextChar"/>
    <w:uiPriority w:val="99"/>
    <w:semiHidden/>
    <w:unhideWhenUsed/>
    <w:rsid w:val="000B58E5"/>
    <w:pPr>
      <w:spacing w:line="240" w:lineRule="auto"/>
    </w:pPr>
    <w:rPr>
      <w:sz w:val="20"/>
      <w:szCs w:val="20"/>
    </w:rPr>
  </w:style>
  <w:style w:type="character" w:customStyle="1" w:styleId="CommentTextChar">
    <w:name w:val="Comment Text Char"/>
    <w:basedOn w:val="DefaultParagraphFont"/>
    <w:link w:val="CommentText"/>
    <w:uiPriority w:val="99"/>
    <w:semiHidden/>
    <w:rsid w:val="000B58E5"/>
    <w:rPr>
      <w:sz w:val="20"/>
      <w:szCs w:val="20"/>
    </w:rPr>
  </w:style>
  <w:style w:type="paragraph" w:styleId="CommentSubject">
    <w:name w:val="annotation subject"/>
    <w:basedOn w:val="CommentText"/>
    <w:next w:val="CommentText"/>
    <w:link w:val="CommentSubjectChar"/>
    <w:uiPriority w:val="99"/>
    <w:semiHidden/>
    <w:unhideWhenUsed/>
    <w:rsid w:val="000B58E5"/>
    <w:rPr>
      <w:b/>
      <w:bCs/>
    </w:rPr>
  </w:style>
  <w:style w:type="character" w:customStyle="1" w:styleId="CommentSubjectChar">
    <w:name w:val="Comment Subject Char"/>
    <w:basedOn w:val="CommentTextChar"/>
    <w:link w:val="CommentSubject"/>
    <w:uiPriority w:val="99"/>
    <w:semiHidden/>
    <w:rsid w:val="000B58E5"/>
    <w:rPr>
      <w:b/>
      <w:bCs/>
      <w:sz w:val="20"/>
      <w:szCs w:val="20"/>
    </w:rPr>
  </w:style>
  <w:style w:type="paragraph" w:styleId="BalloonText">
    <w:name w:val="Balloon Text"/>
    <w:basedOn w:val="Normal"/>
    <w:link w:val="BalloonTextChar"/>
    <w:uiPriority w:val="99"/>
    <w:semiHidden/>
    <w:unhideWhenUsed/>
    <w:rsid w:val="000B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E5"/>
    <w:rPr>
      <w:rFonts w:ascii="Segoe UI" w:hAnsi="Segoe UI" w:cs="Segoe UI"/>
      <w:sz w:val="18"/>
      <w:szCs w:val="18"/>
    </w:rPr>
  </w:style>
  <w:style w:type="character" w:customStyle="1" w:styleId="Heading2Char">
    <w:name w:val="Heading 2 Char"/>
    <w:basedOn w:val="DefaultParagraphFont"/>
    <w:link w:val="Heading2"/>
    <w:uiPriority w:val="9"/>
    <w:semiHidden/>
    <w:rsid w:val="00FA08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62A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5218">
      <w:bodyDiv w:val="1"/>
      <w:marLeft w:val="0"/>
      <w:marRight w:val="0"/>
      <w:marTop w:val="0"/>
      <w:marBottom w:val="0"/>
      <w:divBdr>
        <w:top w:val="none" w:sz="0" w:space="0" w:color="auto"/>
        <w:left w:val="none" w:sz="0" w:space="0" w:color="auto"/>
        <w:bottom w:val="none" w:sz="0" w:space="0" w:color="auto"/>
        <w:right w:val="none" w:sz="0" w:space="0" w:color="auto"/>
      </w:divBdr>
    </w:div>
    <w:div w:id="607078233">
      <w:bodyDiv w:val="1"/>
      <w:marLeft w:val="0"/>
      <w:marRight w:val="0"/>
      <w:marTop w:val="0"/>
      <w:marBottom w:val="0"/>
      <w:divBdr>
        <w:top w:val="none" w:sz="0" w:space="0" w:color="auto"/>
        <w:left w:val="none" w:sz="0" w:space="0" w:color="auto"/>
        <w:bottom w:val="none" w:sz="0" w:space="0" w:color="auto"/>
        <w:right w:val="none" w:sz="0" w:space="0" w:color="auto"/>
      </w:divBdr>
    </w:div>
    <w:div w:id="1369793764">
      <w:bodyDiv w:val="1"/>
      <w:marLeft w:val="0"/>
      <w:marRight w:val="0"/>
      <w:marTop w:val="0"/>
      <w:marBottom w:val="0"/>
      <w:divBdr>
        <w:top w:val="none" w:sz="0" w:space="0" w:color="auto"/>
        <w:left w:val="none" w:sz="0" w:space="0" w:color="auto"/>
        <w:bottom w:val="none" w:sz="0" w:space="0" w:color="auto"/>
        <w:right w:val="none" w:sz="0" w:space="0" w:color="auto"/>
      </w:divBdr>
    </w:div>
    <w:div w:id="21007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jubica.topuzoska@uist.edu.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69414E9F4CB41A1C2156170517419" ma:contentTypeVersion="13" ma:contentTypeDescription="Create a new document." ma:contentTypeScope="" ma:versionID="30630ab1f4309395c5d3422fab9f8ecc">
  <xsd:schema xmlns:xsd="http://www.w3.org/2001/XMLSchema" xmlns:xs="http://www.w3.org/2001/XMLSchema" xmlns:p="http://schemas.microsoft.com/office/2006/metadata/properties" xmlns:ns3="0b2c676b-fabf-4c2e-920a-41751846a173" xmlns:ns4="dafb459f-bd0b-49ee-94ba-a363556daced" targetNamespace="http://schemas.microsoft.com/office/2006/metadata/properties" ma:root="true" ma:fieldsID="4d0814dfa9bc78d8188046cf473e5a7c" ns3:_="" ns4:_="">
    <xsd:import namespace="0b2c676b-fabf-4c2e-920a-41751846a173"/>
    <xsd:import namespace="dafb459f-bd0b-49ee-94ba-a363556dac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c676b-fabf-4c2e-920a-4175184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b459f-bd0b-49ee-94ba-a363556da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632B9-A68C-444A-BB38-0DAEA5F6664B}">
  <ds:schemaRefs>
    <ds:schemaRef ds:uri="http://schemas.microsoft.com/sharepoint/v3/contenttype/forms"/>
  </ds:schemaRefs>
</ds:datastoreItem>
</file>

<file path=customXml/itemProps2.xml><?xml version="1.0" encoding="utf-8"?>
<ds:datastoreItem xmlns:ds="http://schemas.openxmlformats.org/officeDocument/2006/customXml" ds:itemID="{AB51A030-B355-4D7D-90F9-7E97DBF8D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B2DAC-5F3F-4A51-B586-A9A3300F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c676b-fabf-4c2e-920a-41751846a173"/>
    <ds:schemaRef ds:uri="dafb459f-bd0b-49ee-94ba-a363556d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Jordanoski</dc:creator>
  <cp:keywords/>
  <dc:description/>
  <cp:lastModifiedBy>Ljubica Topuzoska</cp:lastModifiedBy>
  <cp:revision>2</cp:revision>
  <dcterms:created xsi:type="dcterms:W3CDTF">2020-09-30T09:30:00Z</dcterms:created>
  <dcterms:modified xsi:type="dcterms:W3CDTF">2020-09-30T09:30:00Z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0x010100DA869414E9F4CB41A1C2156170517419</vt:lpwstr>
  </property>
</Properties>
</file>